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5269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汛期饮用水单位卫生监督检查表</w:t>
      </w:r>
    </w:p>
    <w:p w14:paraId="30E21975">
      <w:pPr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负责人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</w:p>
    <w:p w14:paraId="797D6730">
      <w:pPr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地址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联系电话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34B47690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检查内容：</w:t>
      </w:r>
    </w:p>
    <w:p w14:paraId="6DFE278C">
      <w:pPr>
        <w:numPr>
          <w:ilvl w:val="0"/>
          <w:numId w:val="1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是否制定汛期生活饮用水污染应急处置方案      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7DE2E8A2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是否有饮用水卫生管理组织                    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7ECB2C5F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是否有饮用水卫生管理制度                    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071DE2BF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汛期饮用水水质净化物资是否储备充足          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47B69A75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汛期是否对水质处理设施设备进行维护巡查并有记录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51A91442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取水水源的汛期期间是否有保护措施            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44EAC081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取水水源受到污染时是否有应急措施（备用水源）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1AF6D1C8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水源水、出厂水、末梢水是否进行日常性检测    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342C0118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二次供水设施设备是否定期清洗消毒并有记录    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377BDB45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供管水人员包括水质检验人员、维修工是否有有效的健康证明</w:t>
      </w:r>
    </w:p>
    <w:p w14:paraId="0CF5B7F6">
      <w:pPr>
        <w:numPr>
          <w:ilvl w:val="0"/>
          <w:numId w:val="0"/>
        </w:numPr>
        <w:ind w:firstLine="7000" w:firstLineChars="25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5BF33744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涉水产品、消毒剂是否有卫生许可批件         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5A25275F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设施损毁维修后及供水前是否有水质检测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(维修记录）</w:t>
      </w:r>
    </w:p>
    <w:p w14:paraId="297DC6A3">
      <w:pPr>
        <w:numPr>
          <w:ilvl w:val="0"/>
          <w:numId w:val="0"/>
        </w:numPr>
        <w:ind w:firstLine="7000" w:firstLineChars="25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5581CCA5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集中式供水单位是否有卫生许可证             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75AA0EBD">
      <w:pPr>
        <w:numPr>
          <w:ilvl w:val="0"/>
          <w:numId w:val="1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是否有24h值班制度                            是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  <w:r>
        <w:rPr>
          <w:rFonts w:hint="eastAsia"/>
          <w:sz w:val="28"/>
          <w:szCs w:val="28"/>
          <w:u w:val="none"/>
          <w:lang w:val="en-US" w:eastAsia="zh-CN"/>
        </w:rPr>
        <w:t xml:space="preserve"> 否</w:t>
      </w:r>
      <w:r>
        <w:rPr>
          <w:rFonts w:hint="eastAsia"/>
          <w:sz w:val="28"/>
          <w:szCs w:val="28"/>
          <w:u w:val="none"/>
          <w:lang w:val="en-US" w:eastAsia="zh-CN"/>
        </w:rPr>
        <w:sym w:font="Wingdings" w:char="00A8"/>
      </w:r>
    </w:p>
    <w:p w14:paraId="50CE500C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检查人员：                          陪同检查人员：</w:t>
      </w:r>
    </w:p>
    <w:p w14:paraId="465716C8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时间：</w:t>
      </w:r>
    </w:p>
    <w:p w14:paraId="1C3E0B23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1F366"/>
    <w:multiLevelType w:val="singleLevel"/>
    <w:tmpl w:val="1091F3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E1B5E"/>
    <w:rsid w:val="44877A31"/>
    <w:rsid w:val="556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355</Characters>
  <Lines>0</Lines>
  <Paragraphs>0</Paragraphs>
  <TotalTime>22</TotalTime>
  <ScaleCrop>false</ScaleCrop>
  <LinksUpToDate>false</LinksUpToDate>
  <CharactersWithSpaces>641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2025-07-16T00:56:00Z</dcterms:created>
  <dc:creator>123皖皖</dc:creator>
  <cp:lastModifiedBy>123皖皖</cp:lastModifiedBy>
  <dcterms:modified xsi:type="dcterms:W3CDTF">2025-07-16T07:47:21Z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1862E09606F3443588947FB4D549C121_11</vt:lpwstr>
  </property>
  <property fmtid="{D5CDD505-2E9C-101B-9397-08002B2CF9AE}" pid="4" name="KSOTemplateDocerSaveRecord">
    <vt:lpwstr>eyJoZGlkIjoiNGY3MWZlNWNkYzRlYmRlMmFiYTY0YjE3NDZjMjNlNDIiLCJ1c2VySWQiOiI3MzkxOTQ0NzUifQ==</vt:lpwstr>
  </property>
</Properties>
</file>