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CE5F">
      <w:pPr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6089AA89">
      <w:pPr>
        <w:pStyle w:val="2"/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119F2564">
      <w:pPr>
        <w:pStyle w:val="2"/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0D15E3E6">
      <w:pPr>
        <w:pStyle w:val="2"/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4EFF23C6">
      <w:pPr>
        <w:pStyle w:val="2"/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7F721C70">
      <w:pPr>
        <w:pStyle w:val="2"/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151371AE">
      <w:pPr>
        <w:pStyle w:val="2"/>
        <w:rPr>
          <w:rFonts w:hint="eastAsia" w:eastAsiaTheme="minorEastAsia"/>
        </w:rPr>
      </w:pPr>
    </w:p>
    <w:p w14:paraId="57871415">
      <w:pPr>
        <w:spacing w:before="159" w:line="233" w:lineRule="auto"/>
        <w:ind w:left="906" w:right="709" w:hanging="198"/>
        <w:jc w:val="center"/>
        <w:rPr>
          <w:rFonts w:ascii="华文中宋" w:hAnsi="华文中宋" w:eastAsia="华文中宋" w:cs="华文中宋"/>
          <w:sz w:val="43"/>
          <w:szCs w:val="43"/>
        </w:rPr>
      </w:pPr>
      <w:bookmarkStart w:id="0" w:name="_GoBack"/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eastAsia="zh-CN"/>
        </w:rPr>
        <w:t>向阳自然资源所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pacing w:val="-5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部门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  <w:u w:val="single"/>
        </w:rPr>
        <w:t>(单位)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预</w:t>
      </w:r>
      <w:r>
        <w:rPr>
          <w:rFonts w:hint="eastAsia" w:ascii="华文中宋" w:hAnsi="华文中宋" w:eastAsia="华文中宋" w:cs="华文中宋"/>
          <w:sz w:val="44"/>
          <w:szCs w:val="44"/>
        </w:rPr>
        <w:t>算</w:t>
      </w:r>
    </w:p>
    <w:bookmarkEnd w:id="0"/>
    <w:p w14:paraId="262D527E">
      <w:pPr>
        <w:spacing w:line="256" w:lineRule="auto"/>
      </w:pPr>
    </w:p>
    <w:p w14:paraId="3930F1DD">
      <w:pPr>
        <w:spacing w:line="256" w:lineRule="auto"/>
      </w:pPr>
    </w:p>
    <w:p w14:paraId="76937DDA">
      <w:pPr>
        <w:spacing w:line="245" w:lineRule="auto"/>
      </w:pPr>
    </w:p>
    <w:p w14:paraId="7863E47A">
      <w:pPr>
        <w:spacing w:line="245" w:lineRule="auto"/>
      </w:pPr>
    </w:p>
    <w:p w14:paraId="511794CA">
      <w:pPr>
        <w:spacing w:line="245" w:lineRule="auto"/>
      </w:pPr>
    </w:p>
    <w:p w14:paraId="729DEC72">
      <w:pPr>
        <w:spacing w:line="245" w:lineRule="auto"/>
      </w:pPr>
    </w:p>
    <w:p w14:paraId="3C2DA276">
      <w:pPr>
        <w:spacing w:line="245" w:lineRule="auto"/>
      </w:pPr>
    </w:p>
    <w:p w14:paraId="5C2639E3">
      <w:pPr>
        <w:spacing w:line="245" w:lineRule="auto"/>
      </w:pPr>
    </w:p>
    <w:p w14:paraId="3411BAE8">
      <w:pPr>
        <w:spacing w:line="245" w:lineRule="auto"/>
      </w:pPr>
    </w:p>
    <w:p w14:paraId="44463807">
      <w:pPr>
        <w:spacing w:line="245" w:lineRule="auto"/>
      </w:pPr>
    </w:p>
    <w:p w14:paraId="37634233">
      <w:pPr>
        <w:spacing w:line="245" w:lineRule="auto"/>
      </w:pPr>
    </w:p>
    <w:p w14:paraId="16212904">
      <w:pPr>
        <w:spacing w:line="245" w:lineRule="auto"/>
      </w:pPr>
    </w:p>
    <w:p w14:paraId="66F31C8C">
      <w:pPr>
        <w:spacing w:line="245" w:lineRule="auto"/>
      </w:pPr>
    </w:p>
    <w:p w14:paraId="658F1EFA">
      <w:pPr>
        <w:spacing w:line="245" w:lineRule="auto"/>
      </w:pPr>
    </w:p>
    <w:p w14:paraId="7CA5FF26">
      <w:pPr>
        <w:spacing w:line="245" w:lineRule="auto"/>
      </w:pPr>
    </w:p>
    <w:p w14:paraId="36D0E67C">
      <w:pPr>
        <w:spacing w:line="245" w:lineRule="auto"/>
      </w:pPr>
    </w:p>
    <w:p w14:paraId="531CE4C1">
      <w:pPr>
        <w:spacing w:line="245" w:lineRule="auto"/>
      </w:pPr>
    </w:p>
    <w:p w14:paraId="2D9A53DF">
      <w:pPr>
        <w:spacing w:line="245" w:lineRule="auto"/>
      </w:pPr>
    </w:p>
    <w:p w14:paraId="2E3E4FA6">
      <w:pPr>
        <w:spacing w:line="245" w:lineRule="auto"/>
      </w:pPr>
    </w:p>
    <w:p w14:paraId="5448C1D2">
      <w:pPr>
        <w:spacing w:line="245" w:lineRule="auto"/>
      </w:pPr>
    </w:p>
    <w:p w14:paraId="7BB3FC5A">
      <w:pPr>
        <w:spacing w:line="245" w:lineRule="auto"/>
      </w:pPr>
    </w:p>
    <w:p w14:paraId="7ADCD067">
      <w:pPr>
        <w:spacing w:line="245" w:lineRule="auto"/>
      </w:pPr>
    </w:p>
    <w:p w14:paraId="45098B76">
      <w:pPr>
        <w:spacing w:line="245" w:lineRule="auto"/>
      </w:pPr>
    </w:p>
    <w:p w14:paraId="40D8499D">
      <w:pPr>
        <w:spacing w:line="245" w:lineRule="auto"/>
      </w:pPr>
    </w:p>
    <w:p w14:paraId="4757DD28">
      <w:pPr>
        <w:spacing w:line="246" w:lineRule="auto"/>
      </w:pPr>
    </w:p>
    <w:p w14:paraId="7DF33A9E">
      <w:pPr>
        <w:spacing w:line="246" w:lineRule="auto"/>
      </w:pPr>
    </w:p>
    <w:p w14:paraId="6A2B901C">
      <w:pPr>
        <w:spacing w:line="246" w:lineRule="auto"/>
      </w:pPr>
    </w:p>
    <w:p w14:paraId="7364133C">
      <w:pPr>
        <w:spacing w:line="246" w:lineRule="auto"/>
      </w:pPr>
    </w:p>
    <w:p w14:paraId="0B4378F3">
      <w:pPr>
        <w:spacing w:before="140" w:line="227" w:lineRule="auto"/>
        <w:ind w:left="3341"/>
        <w:rPr>
          <w:rFonts w:eastAsia="宋体"/>
        </w:rPr>
        <w:sectPr>
          <w:footerReference r:id="rId3" w:type="default"/>
          <w:pgSz w:w="11906" w:h="16839"/>
          <w:pgMar w:top="1431" w:right="1529" w:bottom="1410" w:left="1618" w:header="0" w:footer="1034" w:gutter="0"/>
          <w:cols w:space="720" w:num="1"/>
        </w:sect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2"/>
          <w:sz w:val="43"/>
          <w:szCs w:val="43"/>
        </w:rPr>
        <w:t>年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</w:rPr>
        <w:t>月</w:t>
      </w:r>
    </w:p>
    <w:p w14:paraId="2D9319DC">
      <w:pPr>
        <w:spacing w:line="326" w:lineRule="auto"/>
      </w:pPr>
    </w:p>
    <w:p w14:paraId="60FA92AF">
      <w:pPr>
        <w:spacing w:before="140" w:line="225" w:lineRule="auto"/>
        <w:ind w:left="3804"/>
        <w:jc w:val="both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2"/>
          <w:sz w:val="43"/>
          <w:szCs w:val="43"/>
        </w:rPr>
        <w:t>目</w:t>
      </w:r>
      <w:r>
        <w:rPr>
          <w:rFonts w:ascii="黑体" w:hAnsi="黑体" w:eastAsia="黑体" w:cs="黑体"/>
          <w:spacing w:val="-11"/>
          <w:sz w:val="43"/>
          <w:szCs w:val="43"/>
        </w:rPr>
        <w:t>录</w:t>
      </w:r>
    </w:p>
    <w:p w14:paraId="2B02CA28">
      <w:pPr>
        <w:spacing w:line="297" w:lineRule="auto"/>
        <w:jc w:val="both"/>
      </w:pPr>
    </w:p>
    <w:p w14:paraId="69795106">
      <w:pPr>
        <w:spacing w:line="298" w:lineRule="auto"/>
        <w:jc w:val="both"/>
      </w:pPr>
    </w:p>
    <w:p w14:paraId="59EBD7C0">
      <w:pPr>
        <w:spacing w:before="101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第一部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概况</w:t>
      </w:r>
    </w:p>
    <w:p w14:paraId="10613067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1.主要职责</w:t>
      </w:r>
    </w:p>
    <w:p w14:paraId="022BEBA5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2.部门(单位)预算构成</w:t>
      </w:r>
    </w:p>
    <w:p w14:paraId="07922E58">
      <w:pPr>
        <w:spacing w:before="188"/>
        <w:ind w:left="654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年度主要工作任务</w:t>
      </w:r>
    </w:p>
    <w:p w14:paraId="01200625">
      <w:pPr>
        <w:spacing w:before="189"/>
        <w:ind w:firstLine="659" w:firstLineChars="200"/>
        <w:jc w:val="both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</w:p>
    <w:p w14:paraId="62FF2702">
      <w:pPr>
        <w:spacing w:before="189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第二部分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年部门(单位)预算表</w:t>
      </w:r>
    </w:p>
    <w:p w14:paraId="1CA7B8EA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年收支总表</w:t>
      </w:r>
    </w:p>
    <w:p w14:paraId="1BAC34E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年收入总表</w:t>
      </w:r>
    </w:p>
    <w:p w14:paraId="37FC38E0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年支出总表</w:t>
      </w:r>
    </w:p>
    <w:p w14:paraId="08A25A33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年财政拨款收支总表</w:t>
      </w:r>
    </w:p>
    <w:p w14:paraId="654CDEF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年一般公共预算支出表</w:t>
      </w:r>
    </w:p>
    <w:p w14:paraId="0CB88A6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年一般公共预算基本支出表</w:t>
      </w:r>
    </w:p>
    <w:p w14:paraId="1810C2FB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年政府性基金预算支出表</w:t>
      </w:r>
    </w:p>
    <w:p w14:paraId="2014B81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年国有资本经营预算支出表</w:t>
      </w:r>
    </w:p>
    <w:p w14:paraId="26DA43B9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年项目支出表</w:t>
      </w:r>
    </w:p>
    <w:p w14:paraId="44936FA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年政府采购支出表</w:t>
      </w:r>
    </w:p>
    <w:p w14:paraId="29C2698D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向阳自然资源所2024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年政府购买服务支出表</w:t>
      </w:r>
    </w:p>
    <w:p w14:paraId="082ED80C">
      <w:pPr>
        <w:spacing w:before="100"/>
        <w:ind w:firstLine="655" w:firstLineChars="200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</w:p>
    <w:p w14:paraId="28B503B4">
      <w:pPr>
        <w:spacing w:before="100"/>
        <w:ind w:firstLine="655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第三部分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年部门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预算情况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明</w:t>
      </w:r>
    </w:p>
    <w:p w14:paraId="1175860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年收支总表的说明</w:t>
      </w:r>
    </w:p>
    <w:p w14:paraId="343F6BEC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年收入总表的说明</w:t>
      </w:r>
    </w:p>
    <w:p w14:paraId="7AE18FDA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年支出总表的说明</w:t>
      </w:r>
    </w:p>
    <w:p w14:paraId="378EB2C6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年财政拨款收支总表的说明</w:t>
      </w:r>
    </w:p>
    <w:p w14:paraId="1B2ACA2D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年一般公共预算支出表的说明</w:t>
      </w:r>
    </w:p>
    <w:p w14:paraId="1AB0DA09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6.关于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年一般公共预算基本支出表的说明</w:t>
      </w:r>
    </w:p>
    <w:p w14:paraId="6333C968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年政府性基金预算支出表的说明</w:t>
      </w:r>
    </w:p>
    <w:p w14:paraId="52F85D90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年国有资本经营预算支出表的说明</w:t>
      </w:r>
    </w:p>
    <w:p w14:paraId="12B5ADFC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年项目支出表的说明</w:t>
      </w:r>
    </w:p>
    <w:p w14:paraId="3863237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年政府采购支出表的说明</w:t>
      </w:r>
    </w:p>
    <w:p w14:paraId="276D1036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11.关于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年政府购买服务支出表的说明</w:t>
      </w:r>
    </w:p>
    <w:p w14:paraId="00354515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12.其他重要事项情况说明</w:t>
      </w:r>
    </w:p>
    <w:p w14:paraId="3428F7EA">
      <w:pPr>
        <w:spacing w:before="100"/>
        <w:ind w:firstLine="655" w:firstLineChars="200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</w:p>
    <w:p w14:paraId="1923B4ED">
      <w:pPr>
        <w:spacing w:before="100"/>
        <w:ind w:firstLine="655" w:firstLineChars="200"/>
        <w:rPr>
          <w:rFonts w:ascii="仿宋" w:hAnsi="仿宋" w:eastAsia="仿宋" w:cs="仿宋"/>
          <w:b/>
          <w:bCs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第四部分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名词解释</w:t>
      </w:r>
    </w:p>
    <w:p w14:paraId="7637BECF">
      <w:pPr>
        <w:spacing w:before="100"/>
        <w:ind w:left="457"/>
        <w:rPr>
          <w:rFonts w:ascii="仿宋" w:hAnsi="仿宋" w:eastAsia="仿宋" w:cs="仿宋"/>
          <w:spacing w:val="3"/>
          <w:sz w:val="32"/>
          <w:szCs w:val="32"/>
        </w:rPr>
        <w:sectPr>
          <w:footerReference r:id="rId4" w:type="default"/>
          <w:pgSz w:w="11906" w:h="16839"/>
          <w:pgMar w:top="1431" w:right="1529" w:bottom="1412" w:left="1785" w:header="0" w:footer="1034" w:gutter="0"/>
          <w:cols w:space="720" w:num="1"/>
        </w:sectPr>
      </w:pPr>
    </w:p>
    <w:p w14:paraId="673618FE">
      <w:pPr>
        <w:spacing w:before="113" w:line="22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6"/>
          <w:sz w:val="36"/>
          <w:szCs w:val="36"/>
        </w:rPr>
        <w:t>第</w:t>
      </w:r>
      <w:r>
        <w:rPr>
          <w:rFonts w:ascii="黑体" w:hAnsi="黑体" w:eastAsia="黑体" w:cs="黑体"/>
          <w:spacing w:val="-9"/>
          <w:sz w:val="36"/>
          <w:szCs w:val="36"/>
        </w:rPr>
        <w:t>一</w:t>
      </w:r>
      <w:r>
        <w:rPr>
          <w:rFonts w:ascii="黑体" w:hAnsi="黑体" w:eastAsia="黑体" w:cs="黑体"/>
          <w:spacing w:val="-8"/>
          <w:sz w:val="36"/>
          <w:szCs w:val="36"/>
        </w:rPr>
        <w:t>部分</w:t>
      </w: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8"/>
          <w:sz w:val="36"/>
          <w:szCs w:val="36"/>
        </w:rPr>
        <w:t>部门</w:t>
      </w:r>
      <w:r>
        <w:rPr>
          <w:rFonts w:ascii="黑体" w:hAnsi="黑体" w:eastAsia="黑体" w:cs="黑体"/>
          <w:spacing w:val="-8"/>
          <w:sz w:val="36"/>
          <w:szCs w:val="36"/>
          <w:u w:val="single"/>
        </w:rPr>
        <w:t>(单位)</w:t>
      </w:r>
      <w:r>
        <w:rPr>
          <w:rFonts w:ascii="黑体" w:hAnsi="黑体" w:eastAsia="黑体" w:cs="黑体"/>
          <w:spacing w:val="-8"/>
          <w:sz w:val="36"/>
          <w:szCs w:val="36"/>
        </w:rPr>
        <w:t>概况</w:t>
      </w:r>
    </w:p>
    <w:p w14:paraId="20A3D508">
      <w:pPr>
        <w:spacing w:line="311" w:lineRule="auto"/>
      </w:pPr>
    </w:p>
    <w:p w14:paraId="5A3240C0">
      <w:pPr>
        <w:spacing w:line="311" w:lineRule="auto"/>
      </w:pPr>
    </w:p>
    <w:p w14:paraId="0177CDFC">
      <w:pPr>
        <w:spacing w:before="101" w:line="513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4"/>
          <w:sz w:val="32"/>
          <w:szCs w:val="32"/>
        </w:rPr>
        <w:t>一、主要职</w:t>
      </w:r>
      <w:r>
        <w:rPr>
          <w:rFonts w:ascii="黑体" w:hAnsi="黑体" w:eastAsia="黑体" w:cs="黑体"/>
          <w:spacing w:val="1"/>
          <w:position w:val="4"/>
          <w:sz w:val="32"/>
          <w:szCs w:val="32"/>
        </w:rPr>
        <w:t>责</w:t>
      </w:r>
    </w:p>
    <w:p w14:paraId="3EB9141A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在镇政府直接领导下，编制本级预算和决算，办理预算执行业务;</w:t>
      </w:r>
    </w:p>
    <w:p w14:paraId="11C7ADF5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根据国家的财政法令和财政政策制定各项财政业务规章制度、法规条例，管理所属部门的财务;</w:t>
      </w:r>
    </w:p>
    <w:p w14:paraId="15F8F5AE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贯彻落实财务会计制度和管理法规条例，管理事业和行政单位的会计工作;</w:t>
      </w:r>
    </w:p>
    <w:p w14:paraId="60A2DFED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进行财政监督、检查，执行财经纪律;</w:t>
      </w:r>
    </w:p>
    <w:p w14:paraId="56AB9AF6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管理各项财政收入、预算外资金和财政专户以及政府性基金和行政事业性收费;</w:t>
      </w:r>
    </w:p>
    <w:p w14:paraId="798B61B9">
      <w:pPr>
        <w:spacing w:before="223" w:line="334" w:lineRule="auto"/>
        <w:ind w:left="642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镇委镇政府交办的事项等。</w:t>
      </w:r>
    </w:p>
    <w:p w14:paraId="38128A59">
      <w:pPr>
        <w:spacing w:before="223" w:line="334" w:lineRule="auto"/>
        <w:ind w:left="64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、部门</w:t>
      </w:r>
      <w:r>
        <w:rPr>
          <w:rFonts w:hint="eastAsia" w:ascii="黑体" w:hAnsi="黑体" w:eastAsia="黑体" w:cs="黑体"/>
          <w:spacing w:val="3"/>
          <w:sz w:val="32"/>
          <w:szCs w:val="32"/>
          <w:u w:val="single"/>
        </w:rPr>
        <w:t>(单位)</w:t>
      </w:r>
      <w:r>
        <w:rPr>
          <w:rFonts w:hint="eastAsia" w:ascii="黑体" w:hAnsi="黑体" w:eastAsia="黑体" w:cs="黑体"/>
          <w:spacing w:val="3"/>
          <w:sz w:val="32"/>
          <w:szCs w:val="32"/>
        </w:rPr>
        <w:t>预算构成</w:t>
      </w:r>
    </w:p>
    <w:p w14:paraId="37BF67F7">
      <w:pPr>
        <w:tabs>
          <w:tab w:val="left" w:pos="784"/>
        </w:tabs>
        <w:spacing w:before="191" w:line="333" w:lineRule="auto"/>
        <w:ind w:left="17" w:firstLine="607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从预算单位构成看，灵璧县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向阳自然资源所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年度部门预算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仅包括局本级预算，无其他下属单位预算。</w:t>
      </w:r>
    </w:p>
    <w:p w14:paraId="04CF250D">
      <w:pPr>
        <w:spacing w:before="189" w:line="226" w:lineRule="auto"/>
        <w:ind w:firstLine="656" w:firstLineChars="20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2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2"/>
          <w:sz w:val="32"/>
          <w:szCs w:val="32"/>
        </w:rPr>
        <w:t>年度主要工作任务</w:t>
      </w:r>
    </w:p>
    <w:p w14:paraId="37DD228A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年度，我们将以党的二十大精神为指导，认真学习并领悟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习近平总书记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重要讲话，奋力创先，加快发展，着力做好四个方面工作：</w:t>
      </w:r>
    </w:p>
    <w:p w14:paraId="114351A2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、着力协调各方，财政收入稳步增长。转变观念，改进作风，积极协调税务、市场监管部门，努力培植一批有潜力的税源大户，对重点税源进行跟踪分析，确保税收应收尽收。规范非税收入的收缴和管理，确保非税收入征缴到位，充分发挥非税收入在地方财政收入中的补充作用。实现财政增收，促进经济快速、可持续发展。</w:t>
      </w:r>
    </w:p>
    <w:p w14:paraId="6883537D">
      <w:pPr>
        <w:spacing w:before="223" w:line="334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、着力以稳促进，提高财政支出效益。硬化预算约束，严格预算管理。严守“三保”底线，大力压缩一般性支出，严格控制“三公经费”增长，进一步提升财政支出效益。推进财政工作精细化管理，突出依法理财，加强财政监督，充分发挥财政职能，提高管理效能。</w:t>
      </w:r>
    </w:p>
    <w:p w14:paraId="00D662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334" w:lineRule="auto"/>
        <w:ind w:firstLine="628" w:firstLineChars="200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、着力改善民生，增加人民幸福指数。积极实施民生工程，努力实现争先进位。创新为民服务方式，推动惠民一卡通手机APP查询知晓度，使用率。让群众足不出户即可查询惠民政策，查询一卡通明细。认真落实各项奖补政策，积极引导人民群众广泛参与，切实把民生工程做成民心工程。</w:t>
      </w:r>
    </w:p>
    <w:p w14:paraId="553485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ind w:firstLine="628" w:firstLineChars="200"/>
        <w:jc w:val="left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4、着力壮大村级集体经济收入，推动乡村振兴。认真落实上级乡村振兴相关政策，认真盘活管好用好专项资金，助力村级集体经济发展壮大，推动乡村振兴进一步发展。</w:t>
      </w:r>
    </w:p>
    <w:p w14:paraId="1B66C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ind w:firstLine="628" w:firstLineChars="200"/>
        <w:jc w:val="center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 w14:paraId="26F7D3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ind w:firstLine="628" w:firstLineChars="200"/>
        <w:jc w:val="center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 w14:paraId="0471C4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ind w:firstLine="628" w:firstLineChars="200"/>
        <w:jc w:val="center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 w14:paraId="4BC829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ind w:firstLine="628" w:firstLineChars="200"/>
        <w:jc w:val="center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 w14:paraId="0CDF61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ind w:firstLine="628" w:firstLineChars="200"/>
        <w:jc w:val="center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 w14:paraId="6A4C1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4" w:lineRule="auto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</w:p>
    <w:p w14:paraId="2737401C">
      <w:pPr>
        <w:spacing w:before="114" w:line="227" w:lineRule="auto"/>
        <w:jc w:val="center"/>
      </w:pPr>
      <w:r>
        <w:rPr>
          <w:rFonts w:ascii="黑体" w:hAnsi="黑体" w:eastAsia="黑体" w:cs="黑体"/>
          <w:spacing w:val="-7"/>
          <w:sz w:val="35"/>
          <w:szCs w:val="35"/>
        </w:rPr>
        <w:t>第</w:t>
      </w:r>
      <w:r>
        <w:rPr>
          <w:rFonts w:ascii="黑体" w:hAnsi="黑体" w:eastAsia="黑体" w:cs="黑体"/>
          <w:spacing w:val="-5"/>
          <w:sz w:val="35"/>
          <w:szCs w:val="35"/>
        </w:rPr>
        <w:t>二部分</w:t>
      </w:r>
      <w:r>
        <w:rPr>
          <w:rFonts w:hint="eastAsia" w:ascii="黑体" w:hAnsi="黑体" w:eastAsia="黑体" w:cs="黑体"/>
          <w:spacing w:val="-5"/>
          <w:sz w:val="35"/>
          <w:szCs w:val="35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35"/>
          <w:szCs w:val="35"/>
          <w:lang w:eastAsia="zh-CN"/>
        </w:rPr>
        <w:t>2024</w:t>
      </w:r>
      <w:r>
        <w:rPr>
          <w:rFonts w:ascii="黑体" w:hAnsi="黑体" w:eastAsia="黑体" w:cs="黑体"/>
          <w:spacing w:val="-5"/>
          <w:sz w:val="35"/>
          <w:szCs w:val="35"/>
        </w:rPr>
        <w:t>年部门</w:t>
      </w:r>
      <w:r>
        <w:rPr>
          <w:rFonts w:ascii="黑体" w:hAnsi="黑体" w:eastAsia="黑体" w:cs="黑体"/>
          <w:spacing w:val="-5"/>
          <w:sz w:val="35"/>
          <w:szCs w:val="35"/>
          <w:u w:val="single"/>
        </w:rPr>
        <w:t>(单位)</w:t>
      </w:r>
      <w:r>
        <w:rPr>
          <w:rFonts w:ascii="黑体" w:hAnsi="黑体" w:eastAsia="黑体" w:cs="黑体"/>
          <w:spacing w:val="-5"/>
          <w:sz w:val="35"/>
          <w:szCs w:val="35"/>
        </w:rPr>
        <w:t>预算表</w:t>
      </w:r>
    </w:p>
    <w:p w14:paraId="69A696D3">
      <w:pPr>
        <w:spacing w:line="255" w:lineRule="auto"/>
      </w:pPr>
    </w:p>
    <w:p w14:paraId="0F72F908">
      <w:pPr>
        <w:spacing w:before="62" w:line="224" w:lineRule="auto"/>
        <w:ind w:left="6032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部</w:t>
      </w:r>
      <w:r>
        <w:rPr>
          <w:rFonts w:ascii="仿宋" w:hAnsi="仿宋" w:eastAsia="仿宋" w:cs="仿宋"/>
          <w:sz w:val="19"/>
          <w:szCs w:val="19"/>
        </w:rPr>
        <w:t>门</w:t>
      </w:r>
      <w:r>
        <w:rPr>
          <w:rFonts w:ascii="仿宋" w:hAnsi="仿宋" w:eastAsia="仿宋" w:cs="仿宋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1</w:t>
      </w:r>
    </w:p>
    <w:p w14:paraId="06558ABC">
      <w:pPr>
        <w:spacing w:line="343" w:lineRule="auto"/>
      </w:pPr>
    </w:p>
    <w:p w14:paraId="0C755D6D">
      <w:pPr>
        <w:spacing w:before="115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31"/>
          <w:szCs w:val="31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5"/>
          <w:position w:val="5"/>
          <w:sz w:val="31"/>
          <w:szCs w:val="31"/>
          <w:lang w:eastAsia="zh-CN"/>
        </w:rPr>
        <w:t>2024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年收支总表</w:t>
      </w:r>
    </w:p>
    <w:p w14:paraId="7845FE06">
      <w:pPr>
        <w:spacing w:before="61" w:line="224" w:lineRule="auto"/>
        <w:ind w:right="38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1486A4C4">
      <w:pPr>
        <w:spacing w:line="50" w:lineRule="exact"/>
      </w:pPr>
    </w:p>
    <w:tbl>
      <w:tblPr>
        <w:tblStyle w:val="8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997"/>
        <w:gridCol w:w="3182"/>
        <w:gridCol w:w="860"/>
      </w:tblGrid>
      <w:tr w14:paraId="4A6D7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22" w:type="dxa"/>
            <w:gridSpan w:val="2"/>
          </w:tcPr>
          <w:p w14:paraId="66B7B2F5"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042" w:type="dxa"/>
            <w:gridSpan w:val="2"/>
          </w:tcPr>
          <w:p w14:paraId="408048A4">
            <w:pPr>
              <w:spacing w:before="282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 w14:paraId="0E204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4E77E84A"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997" w:type="dxa"/>
          </w:tcPr>
          <w:p w14:paraId="72369C98">
            <w:pPr>
              <w:spacing w:before="279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182" w:type="dxa"/>
          </w:tcPr>
          <w:p w14:paraId="45203AD8">
            <w:pPr>
              <w:spacing w:before="279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860" w:type="dxa"/>
          </w:tcPr>
          <w:p w14:paraId="2E07529B">
            <w:pPr>
              <w:spacing w:before="279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432B0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5338724A">
            <w:pPr>
              <w:spacing w:before="278" w:line="286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般公共预算拨款收入</w:t>
            </w:r>
          </w:p>
        </w:tc>
        <w:tc>
          <w:tcPr>
            <w:tcW w:w="997" w:type="dxa"/>
            <w:vAlign w:val="center"/>
          </w:tcPr>
          <w:p w14:paraId="3CC504B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3182" w:type="dxa"/>
          </w:tcPr>
          <w:p w14:paraId="2DA36164">
            <w:pPr>
              <w:spacing w:before="278" w:line="286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一般公共服务支出</w:t>
            </w:r>
          </w:p>
        </w:tc>
        <w:tc>
          <w:tcPr>
            <w:tcW w:w="860" w:type="dxa"/>
            <w:vAlign w:val="center"/>
          </w:tcPr>
          <w:p w14:paraId="5F76C0C6">
            <w:pPr>
              <w:jc w:val="center"/>
            </w:pPr>
          </w:p>
        </w:tc>
      </w:tr>
      <w:tr w14:paraId="3A290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491667D2"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997" w:type="dxa"/>
            <w:vAlign w:val="center"/>
          </w:tcPr>
          <w:p w14:paraId="546B0F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3182" w:type="dxa"/>
          </w:tcPr>
          <w:p w14:paraId="45788058">
            <w:pPr>
              <w:spacing w:before="280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二、外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交支出</w:t>
            </w:r>
          </w:p>
        </w:tc>
        <w:tc>
          <w:tcPr>
            <w:tcW w:w="860" w:type="dxa"/>
            <w:vAlign w:val="center"/>
          </w:tcPr>
          <w:p w14:paraId="4C5336E3">
            <w:pPr>
              <w:jc w:val="center"/>
            </w:pPr>
          </w:p>
        </w:tc>
      </w:tr>
      <w:tr w14:paraId="5B809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5C8195FA"/>
        </w:tc>
        <w:tc>
          <w:tcPr>
            <w:tcW w:w="997" w:type="dxa"/>
            <w:vAlign w:val="center"/>
          </w:tcPr>
          <w:p w14:paraId="65874232">
            <w:pPr>
              <w:jc w:val="center"/>
            </w:pPr>
          </w:p>
        </w:tc>
        <w:tc>
          <w:tcPr>
            <w:tcW w:w="3182" w:type="dxa"/>
          </w:tcPr>
          <w:p w14:paraId="08A43E1A">
            <w:pPr>
              <w:spacing w:before="280" w:line="253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三、国防支出</w:t>
            </w:r>
          </w:p>
        </w:tc>
        <w:tc>
          <w:tcPr>
            <w:tcW w:w="860" w:type="dxa"/>
            <w:vAlign w:val="center"/>
          </w:tcPr>
          <w:p w14:paraId="13D7FA35">
            <w:pPr>
              <w:jc w:val="center"/>
            </w:pPr>
          </w:p>
        </w:tc>
      </w:tr>
      <w:tr w14:paraId="0E227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D3A8A30">
            <w:pPr>
              <w:spacing w:before="282" w:line="266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二、政府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性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基金预算拨款收入</w:t>
            </w:r>
          </w:p>
        </w:tc>
        <w:tc>
          <w:tcPr>
            <w:tcW w:w="997" w:type="dxa"/>
            <w:vAlign w:val="center"/>
          </w:tcPr>
          <w:p w14:paraId="6D136931">
            <w:pPr>
              <w:jc w:val="center"/>
            </w:pPr>
          </w:p>
        </w:tc>
        <w:tc>
          <w:tcPr>
            <w:tcW w:w="3182" w:type="dxa"/>
          </w:tcPr>
          <w:p w14:paraId="02C2C0E8">
            <w:pPr>
              <w:spacing w:before="282" w:line="238" w:lineRule="auto"/>
              <w:ind w:left="1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四、公</w:t>
            </w:r>
            <w:r>
              <w:rPr>
                <w:rFonts w:ascii="仿宋" w:hAnsi="仿宋" w:eastAsia="仿宋" w:cs="仿宋"/>
                <w:sz w:val="19"/>
                <w:szCs w:val="19"/>
              </w:rPr>
              <w:t>共安全支出</w:t>
            </w:r>
          </w:p>
        </w:tc>
        <w:tc>
          <w:tcPr>
            <w:tcW w:w="860" w:type="dxa"/>
            <w:vAlign w:val="center"/>
          </w:tcPr>
          <w:p w14:paraId="03833DFE">
            <w:pPr>
              <w:jc w:val="center"/>
            </w:pPr>
          </w:p>
        </w:tc>
      </w:tr>
      <w:tr w14:paraId="7405C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F40964C"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997" w:type="dxa"/>
            <w:vAlign w:val="center"/>
          </w:tcPr>
          <w:p w14:paraId="1F46FD2E">
            <w:pPr>
              <w:jc w:val="center"/>
            </w:pPr>
          </w:p>
        </w:tc>
        <w:tc>
          <w:tcPr>
            <w:tcW w:w="3182" w:type="dxa"/>
          </w:tcPr>
          <w:p w14:paraId="6390EF6E">
            <w:pPr>
              <w:spacing w:before="281" w:line="258" w:lineRule="exact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、教育支出</w:t>
            </w:r>
          </w:p>
        </w:tc>
        <w:tc>
          <w:tcPr>
            <w:tcW w:w="860" w:type="dxa"/>
            <w:vAlign w:val="center"/>
          </w:tcPr>
          <w:p w14:paraId="0341D886">
            <w:pPr>
              <w:jc w:val="center"/>
            </w:pPr>
          </w:p>
        </w:tc>
      </w:tr>
      <w:tr w14:paraId="6BDE2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09F9054C"/>
        </w:tc>
        <w:tc>
          <w:tcPr>
            <w:tcW w:w="997" w:type="dxa"/>
            <w:vAlign w:val="center"/>
          </w:tcPr>
          <w:p w14:paraId="45952469">
            <w:pPr>
              <w:jc w:val="center"/>
            </w:pPr>
          </w:p>
        </w:tc>
        <w:tc>
          <w:tcPr>
            <w:tcW w:w="3182" w:type="dxa"/>
          </w:tcPr>
          <w:p w14:paraId="26053B55">
            <w:pPr>
              <w:spacing w:before="282" w:line="235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、科学技术支出</w:t>
            </w:r>
          </w:p>
        </w:tc>
        <w:tc>
          <w:tcPr>
            <w:tcW w:w="860" w:type="dxa"/>
            <w:vAlign w:val="center"/>
          </w:tcPr>
          <w:p w14:paraId="5EDA1FDD">
            <w:pPr>
              <w:jc w:val="center"/>
            </w:pPr>
          </w:p>
        </w:tc>
      </w:tr>
      <w:tr w14:paraId="4769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744B40BB">
            <w:pPr>
              <w:spacing w:before="281" w:line="253" w:lineRule="exact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三、国有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资本经营预算拨款收入</w:t>
            </w:r>
          </w:p>
        </w:tc>
        <w:tc>
          <w:tcPr>
            <w:tcW w:w="997" w:type="dxa"/>
            <w:vAlign w:val="center"/>
          </w:tcPr>
          <w:p w14:paraId="29FD5DD1">
            <w:pPr>
              <w:jc w:val="center"/>
            </w:pPr>
          </w:p>
        </w:tc>
        <w:tc>
          <w:tcPr>
            <w:tcW w:w="3182" w:type="dxa"/>
          </w:tcPr>
          <w:p w14:paraId="1CF631AE">
            <w:pPr>
              <w:spacing w:before="282" w:line="237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、文化旅游体育与传媒支出</w:t>
            </w:r>
          </w:p>
        </w:tc>
        <w:tc>
          <w:tcPr>
            <w:tcW w:w="860" w:type="dxa"/>
            <w:vAlign w:val="center"/>
          </w:tcPr>
          <w:p w14:paraId="15E63B67">
            <w:pPr>
              <w:jc w:val="center"/>
            </w:pPr>
          </w:p>
        </w:tc>
      </w:tr>
      <w:tr w14:paraId="434DE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9274B2E">
            <w:pPr>
              <w:spacing w:before="283" w:line="222" w:lineRule="auto"/>
              <w:ind w:left="7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997" w:type="dxa"/>
            <w:vAlign w:val="center"/>
          </w:tcPr>
          <w:p w14:paraId="00F27710">
            <w:pPr>
              <w:jc w:val="center"/>
            </w:pPr>
          </w:p>
        </w:tc>
        <w:tc>
          <w:tcPr>
            <w:tcW w:w="3182" w:type="dxa"/>
          </w:tcPr>
          <w:p w14:paraId="2768F505">
            <w:pPr>
              <w:spacing w:before="282" w:line="237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八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、社会保障和就业支出</w:t>
            </w:r>
          </w:p>
        </w:tc>
        <w:tc>
          <w:tcPr>
            <w:tcW w:w="860" w:type="dxa"/>
            <w:vAlign w:val="center"/>
          </w:tcPr>
          <w:p w14:paraId="59A46BB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8.17</w:t>
            </w:r>
          </w:p>
        </w:tc>
      </w:tr>
      <w:tr w14:paraId="45107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D67736B"/>
        </w:tc>
        <w:tc>
          <w:tcPr>
            <w:tcW w:w="997" w:type="dxa"/>
            <w:vAlign w:val="center"/>
          </w:tcPr>
          <w:p w14:paraId="7206BAF9">
            <w:pPr>
              <w:jc w:val="center"/>
            </w:pPr>
          </w:p>
        </w:tc>
        <w:tc>
          <w:tcPr>
            <w:tcW w:w="3182" w:type="dxa"/>
          </w:tcPr>
          <w:p w14:paraId="35BA9C78">
            <w:pPr>
              <w:spacing w:before="281" w:line="228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九、卫生健康支出</w:t>
            </w:r>
          </w:p>
        </w:tc>
        <w:tc>
          <w:tcPr>
            <w:tcW w:w="860" w:type="dxa"/>
            <w:vAlign w:val="center"/>
          </w:tcPr>
          <w:p w14:paraId="6F9B67A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1.90</w:t>
            </w:r>
          </w:p>
        </w:tc>
      </w:tr>
      <w:tr w14:paraId="7C829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6E2E0A15">
            <w:pPr>
              <w:spacing w:before="282" w:line="238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四、财政专户管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理资金收入</w:t>
            </w:r>
          </w:p>
        </w:tc>
        <w:tc>
          <w:tcPr>
            <w:tcW w:w="997" w:type="dxa"/>
            <w:vAlign w:val="center"/>
          </w:tcPr>
          <w:p w14:paraId="70F6CC47">
            <w:pPr>
              <w:jc w:val="center"/>
            </w:pPr>
          </w:p>
        </w:tc>
        <w:tc>
          <w:tcPr>
            <w:tcW w:w="3182" w:type="dxa"/>
          </w:tcPr>
          <w:p w14:paraId="762337E8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、节能环保支出</w:t>
            </w:r>
          </w:p>
        </w:tc>
        <w:tc>
          <w:tcPr>
            <w:tcW w:w="860" w:type="dxa"/>
            <w:vAlign w:val="center"/>
          </w:tcPr>
          <w:p w14:paraId="5F076BDB">
            <w:pPr>
              <w:jc w:val="center"/>
            </w:pPr>
          </w:p>
        </w:tc>
      </w:tr>
      <w:tr w14:paraId="5ACB6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10B7A19D"/>
        </w:tc>
        <w:tc>
          <w:tcPr>
            <w:tcW w:w="997" w:type="dxa"/>
            <w:vAlign w:val="center"/>
          </w:tcPr>
          <w:p w14:paraId="738986CE">
            <w:pPr>
              <w:jc w:val="center"/>
            </w:pPr>
          </w:p>
        </w:tc>
        <w:tc>
          <w:tcPr>
            <w:tcW w:w="3182" w:type="dxa"/>
          </w:tcPr>
          <w:p w14:paraId="3DE3C2AE">
            <w:pPr>
              <w:spacing w:before="281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城乡社区支出</w:t>
            </w:r>
          </w:p>
        </w:tc>
        <w:tc>
          <w:tcPr>
            <w:tcW w:w="860" w:type="dxa"/>
            <w:vAlign w:val="center"/>
          </w:tcPr>
          <w:p w14:paraId="3370B9C9">
            <w:pPr>
              <w:jc w:val="center"/>
            </w:pPr>
          </w:p>
        </w:tc>
      </w:tr>
      <w:tr w14:paraId="79C70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510D9F39">
            <w:pPr>
              <w:spacing w:before="283" w:line="258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五、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单位资金收入</w:t>
            </w:r>
          </w:p>
        </w:tc>
        <w:tc>
          <w:tcPr>
            <w:tcW w:w="997" w:type="dxa"/>
            <w:vAlign w:val="center"/>
          </w:tcPr>
          <w:p w14:paraId="1DF1DAF0">
            <w:pPr>
              <w:jc w:val="center"/>
            </w:pPr>
          </w:p>
        </w:tc>
        <w:tc>
          <w:tcPr>
            <w:tcW w:w="3182" w:type="dxa"/>
          </w:tcPr>
          <w:p w14:paraId="0D0B3B39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二、农林水支出</w:t>
            </w:r>
          </w:p>
        </w:tc>
        <w:tc>
          <w:tcPr>
            <w:tcW w:w="860" w:type="dxa"/>
            <w:vAlign w:val="center"/>
          </w:tcPr>
          <w:p w14:paraId="697C0C4F">
            <w:pPr>
              <w:jc w:val="center"/>
            </w:pPr>
          </w:p>
        </w:tc>
      </w:tr>
      <w:tr w14:paraId="7F2DF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10C7C5C8">
            <w:pPr>
              <w:spacing w:before="282" w:line="226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：事业收入</w:t>
            </w:r>
          </w:p>
        </w:tc>
        <w:tc>
          <w:tcPr>
            <w:tcW w:w="997" w:type="dxa"/>
            <w:vAlign w:val="center"/>
          </w:tcPr>
          <w:p w14:paraId="3DDB612A">
            <w:pPr>
              <w:jc w:val="center"/>
            </w:pPr>
          </w:p>
        </w:tc>
        <w:tc>
          <w:tcPr>
            <w:tcW w:w="3182" w:type="dxa"/>
          </w:tcPr>
          <w:p w14:paraId="2E43BC45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十三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交通运输支出</w:t>
            </w:r>
          </w:p>
        </w:tc>
        <w:tc>
          <w:tcPr>
            <w:tcW w:w="860" w:type="dxa"/>
            <w:vAlign w:val="center"/>
          </w:tcPr>
          <w:p w14:paraId="0E1DF09C">
            <w:pPr>
              <w:jc w:val="center"/>
            </w:pPr>
          </w:p>
        </w:tc>
      </w:tr>
      <w:tr w14:paraId="528DD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432BBB28">
            <w:pPr>
              <w:spacing w:before="284" w:line="224" w:lineRule="auto"/>
              <w:ind w:left="14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事业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位经营收入</w:t>
            </w:r>
          </w:p>
        </w:tc>
        <w:tc>
          <w:tcPr>
            <w:tcW w:w="997" w:type="dxa"/>
            <w:vAlign w:val="center"/>
          </w:tcPr>
          <w:p w14:paraId="478801A5">
            <w:pPr>
              <w:jc w:val="center"/>
            </w:pPr>
          </w:p>
        </w:tc>
        <w:tc>
          <w:tcPr>
            <w:tcW w:w="3182" w:type="dxa"/>
          </w:tcPr>
          <w:p w14:paraId="7635AEE0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十四、资源勘探工业信息等支出</w:t>
            </w:r>
          </w:p>
        </w:tc>
        <w:tc>
          <w:tcPr>
            <w:tcW w:w="860" w:type="dxa"/>
            <w:vAlign w:val="center"/>
          </w:tcPr>
          <w:p w14:paraId="3ACB0669">
            <w:pPr>
              <w:jc w:val="center"/>
            </w:pPr>
          </w:p>
        </w:tc>
      </w:tr>
      <w:tr w14:paraId="1752F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5" w:type="dxa"/>
          </w:tcPr>
          <w:p w14:paraId="2D29BF9E">
            <w:pPr>
              <w:spacing w:before="282" w:line="225" w:lineRule="auto"/>
              <w:ind w:left="14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上级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补助收入</w:t>
            </w:r>
          </w:p>
        </w:tc>
        <w:tc>
          <w:tcPr>
            <w:tcW w:w="997" w:type="dxa"/>
            <w:vAlign w:val="center"/>
          </w:tcPr>
          <w:p w14:paraId="642BC934">
            <w:pPr>
              <w:jc w:val="center"/>
            </w:pPr>
          </w:p>
        </w:tc>
        <w:tc>
          <w:tcPr>
            <w:tcW w:w="3182" w:type="dxa"/>
          </w:tcPr>
          <w:p w14:paraId="10AD7190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十五、商业服务业等支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860" w:type="dxa"/>
            <w:vAlign w:val="center"/>
          </w:tcPr>
          <w:p w14:paraId="0C6DF55A">
            <w:pPr>
              <w:jc w:val="center"/>
            </w:pPr>
          </w:p>
        </w:tc>
      </w:tr>
    </w:tbl>
    <w:p w14:paraId="4BE98629">
      <w:pPr>
        <w:sectPr>
          <w:footerReference r:id="rId5" w:type="default"/>
          <w:pgSz w:w="11906" w:h="16839"/>
          <w:pgMar w:top="1431" w:right="1785" w:bottom="400" w:left="1475" w:header="0" w:footer="0" w:gutter="0"/>
          <w:cols w:space="720" w:num="1"/>
        </w:sectPr>
      </w:pPr>
    </w:p>
    <w:p w14:paraId="3EB3B744"/>
    <w:p w14:paraId="0BA6E783"/>
    <w:p w14:paraId="054C615B">
      <w:pPr>
        <w:spacing w:line="239" w:lineRule="exact"/>
      </w:pPr>
    </w:p>
    <w:tbl>
      <w:tblPr>
        <w:tblStyle w:val="8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997"/>
        <w:gridCol w:w="3182"/>
        <w:gridCol w:w="860"/>
      </w:tblGrid>
      <w:tr w14:paraId="1859C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22" w:type="dxa"/>
            <w:gridSpan w:val="2"/>
          </w:tcPr>
          <w:p w14:paraId="4512601E"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042" w:type="dxa"/>
            <w:gridSpan w:val="2"/>
          </w:tcPr>
          <w:p w14:paraId="05420BF9">
            <w:pPr>
              <w:spacing w:before="283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 w14:paraId="6A6C4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3D7F02C2"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997" w:type="dxa"/>
          </w:tcPr>
          <w:p w14:paraId="68E9EC48">
            <w:pPr>
              <w:spacing w:before="280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182" w:type="dxa"/>
          </w:tcPr>
          <w:p w14:paraId="3D1F7AE9">
            <w:pPr>
              <w:spacing w:before="280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860" w:type="dxa"/>
          </w:tcPr>
          <w:p w14:paraId="2E6585B6">
            <w:pPr>
              <w:spacing w:before="280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741AB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314B7DB2">
            <w:pPr>
              <w:spacing w:before="280" w:line="224" w:lineRule="auto"/>
              <w:ind w:left="14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附属单位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上缴收入</w:t>
            </w:r>
          </w:p>
        </w:tc>
        <w:tc>
          <w:tcPr>
            <w:tcW w:w="997" w:type="dxa"/>
            <w:vAlign w:val="center"/>
          </w:tcPr>
          <w:p w14:paraId="3CCD2B28">
            <w:pPr>
              <w:jc w:val="center"/>
            </w:pPr>
          </w:p>
        </w:tc>
        <w:tc>
          <w:tcPr>
            <w:tcW w:w="3182" w:type="dxa"/>
          </w:tcPr>
          <w:p w14:paraId="4C96C571">
            <w:pPr>
              <w:spacing w:before="279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六、金融支出</w:t>
            </w:r>
          </w:p>
        </w:tc>
        <w:tc>
          <w:tcPr>
            <w:tcW w:w="860" w:type="dxa"/>
            <w:vAlign w:val="center"/>
          </w:tcPr>
          <w:p w14:paraId="33B52DA3">
            <w:pPr>
              <w:jc w:val="center"/>
            </w:pPr>
          </w:p>
        </w:tc>
      </w:tr>
      <w:tr w14:paraId="476C5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48A7303D">
            <w:pPr>
              <w:spacing w:before="282" w:line="225" w:lineRule="auto"/>
              <w:ind w:left="14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其他收入</w:t>
            </w:r>
          </w:p>
        </w:tc>
        <w:tc>
          <w:tcPr>
            <w:tcW w:w="997" w:type="dxa"/>
            <w:vAlign w:val="center"/>
          </w:tcPr>
          <w:p w14:paraId="4D3E9FB7">
            <w:pPr>
              <w:jc w:val="center"/>
            </w:pPr>
          </w:p>
        </w:tc>
        <w:tc>
          <w:tcPr>
            <w:tcW w:w="3182" w:type="dxa"/>
          </w:tcPr>
          <w:p w14:paraId="22238076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十七、援助其他地区支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860" w:type="dxa"/>
            <w:vAlign w:val="center"/>
          </w:tcPr>
          <w:p w14:paraId="0D9F9049">
            <w:pPr>
              <w:jc w:val="center"/>
            </w:pPr>
          </w:p>
        </w:tc>
      </w:tr>
      <w:tr w14:paraId="21B20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444A67E9"/>
        </w:tc>
        <w:tc>
          <w:tcPr>
            <w:tcW w:w="997" w:type="dxa"/>
            <w:vAlign w:val="center"/>
          </w:tcPr>
          <w:p w14:paraId="0796EE40">
            <w:pPr>
              <w:jc w:val="center"/>
            </w:pPr>
          </w:p>
        </w:tc>
        <w:tc>
          <w:tcPr>
            <w:tcW w:w="3182" w:type="dxa"/>
          </w:tcPr>
          <w:p w14:paraId="2DBFDF19">
            <w:pPr>
              <w:spacing w:before="282" w:line="224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十八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自然资源海洋气象等支出</w:t>
            </w:r>
          </w:p>
        </w:tc>
        <w:tc>
          <w:tcPr>
            <w:tcW w:w="860" w:type="dxa"/>
            <w:vAlign w:val="center"/>
          </w:tcPr>
          <w:p w14:paraId="08EBCE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36.75</w:t>
            </w:r>
          </w:p>
        </w:tc>
      </w:tr>
      <w:tr w14:paraId="4BAED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35D137B0"/>
        </w:tc>
        <w:tc>
          <w:tcPr>
            <w:tcW w:w="997" w:type="dxa"/>
            <w:vAlign w:val="center"/>
          </w:tcPr>
          <w:p w14:paraId="491ADE91">
            <w:pPr>
              <w:jc w:val="center"/>
            </w:pPr>
          </w:p>
        </w:tc>
        <w:tc>
          <w:tcPr>
            <w:tcW w:w="3182" w:type="dxa"/>
          </w:tcPr>
          <w:p w14:paraId="5ACE7713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十九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住房保障支出</w:t>
            </w:r>
          </w:p>
        </w:tc>
        <w:tc>
          <w:tcPr>
            <w:tcW w:w="860" w:type="dxa"/>
            <w:vAlign w:val="center"/>
          </w:tcPr>
          <w:p w14:paraId="02C417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5.47</w:t>
            </w:r>
          </w:p>
        </w:tc>
      </w:tr>
      <w:tr w14:paraId="1E559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357AA47E"/>
        </w:tc>
        <w:tc>
          <w:tcPr>
            <w:tcW w:w="997" w:type="dxa"/>
            <w:vAlign w:val="center"/>
          </w:tcPr>
          <w:p w14:paraId="7EDE74CB">
            <w:pPr>
              <w:jc w:val="center"/>
            </w:pPr>
          </w:p>
        </w:tc>
        <w:tc>
          <w:tcPr>
            <w:tcW w:w="3182" w:type="dxa"/>
          </w:tcPr>
          <w:p w14:paraId="0F6401EE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油物资储备支出</w:t>
            </w:r>
          </w:p>
        </w:tc>
        <w:tc>
          <w:tcPr>
            <w:tcW w:w="860" w:type="dxa"/>
            <w:vAlign w:val="center"/>
          </w:tcPr>
          <w:p w14:paraId="3BD4F2E8">
            <w:pPr>
              <w:jc w:val="center"/>
            </w:pPr>
          </w:p>
        </w:tc>
      </w:tr>
      <w:tr w14:paraId="476BA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1EF4F047"/>
        </w:tc>
        <w:tc>
          <w:tcPr>
            <w:tcW w:w="997" w:type="dxa"/>
            <w:vAlign w:val="center"/>
          </w:tcPr>
          <w:p w14:paraId="5DEAE733">
            <w:pPr>
              <w:jc w:val="center"/>
            </w:pPr>
          </w:p>
        </w:tc>
        <w:tc>
          <w:tcPr>
            <w:tcW w:w="3182" w:type="dxa"/>
          </w:tcPr>
          <w:p w14:paraId="03F51EA0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二十一、灾害防治及应急管理支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</w:t>
            </w:r>
          </w:p>
        </w:tc>
        <w:tc>
          <w:tcPr>
            <w:tcW w:w="860" w:type="dxa"/>
            <w:vAlign w:val="center"/>
          </w:tcPr>
          <w:p w14:paraId="54E7E334">
            <w:pPr>
              <w:jc w:val="center"/>
            </w:pPr>
          </w:p>
        </w:tc>
      </w:tr>
      <w:tr w14:paraId="325BA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4A20B93A"/>
        </w:tc>
        <w:tc>
          <w:tcPr>
            <w:tcW w:w="997" w:type="dxa"/>
            <w:vAlign w:val="center"/>
          </w:tcPr>
          <w:p w14:paraId="7D33A0AA">
            <w:pPr>
              <w:jc w:val="center"/>
            </w:pPr>
          </w:p>
        </w:tc>
        <w:tc>
          <w:tcPr>
            <w:tcW w:w="3182" w:type="dxa"/>
          </w:tcPr>
          <w:p w14:paraId="44F9CCD9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二十二、预备费</w:t>
            </w:r>
          </w:p>
        </w:tc>
        <w:tc>
          <w:tcPr>
            <w:tcW w:w="860" w:type="dxa"/>
            <w:vAlign w:val="center"/>
          </w:tcPr>
          <w:p w14:paraId="126F7A02">
            <w:pPr>
              <w:jc w:val="center"/>
            </w:pPr>
          </w:p>
        </w:tc>
      </w:tr>
      <w:tr w14:paraId="357DC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9EE2FB5"/>
        </w:tc>
        <w:tc>
          <w:tcPr>
            <w:tcW w:w="997" w:type="dxa"/>
            <w:vAlign w:val="center"/>
          </w:tcPr>
          <w:p w14:paraId="480B7FF9">
            <w:pPr>
              <w:jc w:val="center"/>
            </w:pPr>
          </w:p>
        </w:tc>
        <w:tc>
          <w:tcPr>
            <w:tcW w:w="3182" w:type="dxa"/>
          </w:tcPr>
          <w:p w14:paraId="5D5CFF81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二十三、其他支出</w:t>
            </w:r>
          </w:p>
        </w:tc>
        <w:tc>
          <w:tcPr>
            <w:tcW w:w="860" w:type="dxa"/>
            <w:vAlign w:val="center"/>
          </w:tcPr>
          <w:p w14:paraId="7F8ED07E">
            <w:pPr>
              <w:jc w:val="center"/>
            </w:pPr>
          </w:p>
        </w:tc>
      </w:tr>
      <w:tr w14:paraId="0F713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7BF9A8B4"/>
        </w:tc>
        <w:tc>
          <w:tcPr>
            <w:tcW w:w="997" w:type="dxa"/>
            <w:vAlign w:val="center"/>
          </w:tcPr>
          <w:p w14:paraId="105D71C8">
            <w:pPr>
              <w:jc w:val="center"/>
            </w:pPr>
          </w:p>
        </w:tc>
        <w:tc>
          <w:tcPr>
            <w:tcW w:w="3182" w:type="dxa"/>
          </w:tcPr>
          <w:p w14:paraId="45D85DF5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十四、转移性支出</w:t>
            </w:r>
          </w:p>
        </w:tc>
        <w:tc>
          <w:tcPr>
            <w:tcW w:w="860" w:type="dxa"/>
            <w:vAlign w:val="center"/>
          </w:tcPr>
          <w:p w14:paraId="3C1641A1">
            <w:pPr>
              <w:jc w:val="center"/>
            </w:pPr>
          </w:p>
        </w:tc>
      </w:tr>
      <w:tr w14:paraId="4AFFC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304D4006"/>
        </w:tc>
        <w:tc>
          <w:tcPr>
            <w:tcW w:w="997" w:type="dxa"/>
            <w:vAlign w:val="center"/>
          </w:tcPr>
          <w:p w14:paraId="24DE1952">
            <w:pPr>
              <w:jc w:val="center"/>
            </w:pPr>
          </w:p>
        </w:tc>
        <w:tc>
          <w:tcPr>
            <w:tcW w:w="3182" w:type="dxa"/>
          </w:tcPr>
          <w:p w14:paraId="23741B18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、债务还本支出</w:t>
            </w:r>
          </w:p>
        </w:tc>
        <w:tc>
          <w:tcPr>
            <w:tcW w:w="860" w:type="dxa"/>
            <w:vAlign w:val="center"/>
          </w:tcPr>
          <w:p w14:paraId="6BAE7142">
            <w:pPr>
              <w:jc w:val="center"/>
            </w:pPr>
          </w:p>
        </w:tc>
      </w:tr>
      <w:tr w14:paraId="0769D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3510F4A8"/>
        </w:tc>
        <w:tc>
          <w:tcPr>
            <w:tcW w:w="997" w:type="dxa"/>
            <w:vAlign w:val="center"/>
          </w:tcPr>
          <w:p w14:paraId="279EB4CD">
            <w:pPr>
              <w:jc w:val="center"/>
            </w:pPr>
          </w:p>
        </w:tc>
        <w:tc>
          <w:tcPr>
            <w:tcW w:w="3182" w:type="dxa"/>
          </w:tcPr>
          <w:p w14:paraId="24862D89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、债务付息支出</w:t>
            </w:r>
          </w:p>
        </w:tc>
        <w:tc>
          <w:tcPr>
            <w:tcW w:w="860" w:type="dxa"/>
            <w:vAlign w:val="center"/>
          </w:tcPr>
          <w:p w14:paraId="034226C4">
            <w:pPr>
              <w:jc w:val="center"/>
            </w:pPr>
          </w:p>
        </w:tc>
      </w:tr>
      <w:tr w14:paraId="73354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56E0A5F0"/>
        </w:tc>
        <w:tc>
          <w:tcPr>
            <w:tcW w:w="997" w:type="dxa"/>
            <w:vAlign w:val="center"/>
          </w:tcPr>
          <w:p w14:paraId="5ECCE930">
            <w:pPr>
              <w:jc w:val="center"/>
            </w:pPr>
          </w:p>
        </w:tc>
        <w:tc>
          <w:tcPr>
            <w:tcW w:w="3182" w:type="dxa"/>
          </w:tcPr>
          <w:p w14:paraId="05FF320A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债务发行费用支出</w:t>
            </w:r>
          </w:p>
        </w:tc>
        <w:tc>
          <w:tcPr>
            <w:tcW w:w="860" w:type="dxa"/>
            <w:vAlign w:val="center"/>
          </w:tcPr>
          <w:p w14:paraId="5A54AFD5">
            <w:pPr>
              <w:jc w:val="center"/>
            </w:pPr>
          </w:p>
        </w:tc>
      </w:tr>
      <w:tr w14:paraId="19630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594E940E">
            <w:pPr>
              <w:spacing w:before="281" w:line="226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收入小计</w:t>
            </w:r>
          </w:p>
        </w:tc>
        <w:tc>
          <w:tcPr>
            <w:tcW w:w="997" w:type="dxa"/>
            <w:vAlign w:val="center"/>
          </w:tcPr>
          <w:p w14:paraId="580BB773">
            <w:pPr>
              <w:jc w:val="center"/>
            </w:pPr>
          </w:p>
        </w:tc>
        <w:tc>
          <w:tcPr>
            <w:tcW w:w="3182" w:type="dxa"/>
          </w:tcPr>
          <w:p w14:paraId="7414B3C4">
            <w:pPr>
              <w:spacing w:before="281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支出小计</w:t>
            </w:r>
          </w:p>
        </w:tc>
        <w:tc>
          <w:tcPr>
            <w:tcW w:w="860" w:type="dxa"/>
            <w:vAlign w:val="center"/>
          </w:tcPr>
          <w:p w14:paraId="1A722494">
            <w:pPr>
              <w:jc w:val="center"/>
            </w:pPr>
          </w:p>
        </w:tc>
      </w:tr>
      <w:tr w14:paraId="47CEA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D31C48B">
            <w:pPr>
              <w:spacing w:before="283" w:line="222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年结转数</w:t>
            </w:r>
          </w:p>
        </w:tc>
        <w:tc>
          <w:tcPr>
            <w:tcW w:w="997" w:type="dxa"/>
            <w:vAlign w:val="center"/>
          </w:tcPr>
          <w:p w14:paraId="6DD29384">
            <w:pPr>
              <w:jc w:val="center"/>
            </w:pPr>
          </w:p>
        </w:tc>
        <w:tc>
          <w:tcPr>
            <w:tcW w:w="3182" w:type="dxa"/>
          </w:tcPr>
          <w:p w14:paraId="7C1211A4">
            <w:pPr>
              <w:spacing w:before="283" w:line="222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结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转下年</w:t>
            </w:r>
          </w:p>
        </w:tc>
        <w:tc>
          <w:tcPr>
            <w:tcW w:w="860" w:type="dxa"/>
            <w:vAlign w:val="center"/>
          </w:tcPr>
          <w:p w14:paraId="243C2460">
            <w:pPr>
              <w:jc w:val="center"/>
            </w:pPr>
          </w:p>
        </w:tc>
      </w:tr>
      <w:tr w14:paraId="2B98F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5704F8A2">
            <w:pPr>
              <w:spacing w:before="282" w:line="225" w:lineRule="auto"/>
              <w:ind w:left="5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997" w:type="dxa"/>
            <w:vAlign w:val="center"/>
          </w:tcPr>
          <w:p w14:paraId="6B357FCE">
            <w:pPr>
              <w:jc w:val="center"/>
            </w:pPr>
          </w:p>
        </w:tc>
        <w:tc>
          <w:tcPr>
            <w:tcW w:w="3182" w:type="dxa"/>
          </w:tcPr>
          <w:p w14:paraId="166A6507">
            <w:pPr>
              <w:spacing w:before="282" w:line="225" w:lineRule="auto"/>
              <w:ind w:left="5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860" w:type="dxa"/>
            <w:vAlign w:val="center"/>
          </w:tcPr>
          <w:p w14:paraId="2134881C">
            <w:pPr>
              <w:jc w:val="center"/>
            </w:pPr>
          </w:p>
        </w:tc>
      </w:tr>
      <w:tr w14:paraId="06663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69136A59">
            <w:pPr>
              <w:spacing w:before="282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997" w:type="dxa"/>
            <w:vAlign w:val="center"/>
          </w:tcPr>
          <w:p w14:paraId="4AC6D1A8">
            <w:pPr>
              <w:jc w:val="center"/>
            </w:pPr>
          </w:p>
        </w:tc>
        <w:tc>
          <w:tcPr>
            <w:tcW w:w="3182" w:type="dxa"/>
          </w:tcPr>
          <w:p w14:paraId="4DFC8948">
            <w:pPr>
              <w:spacing w:before="282" w:line="224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860" w:type="dxa"/>
            <w:vAlign w:val="center"/>
          </w:tcPr>
          <w:p w14:paraId="73A9A386">
            <w:pPr>
              <w:jc w:val="center"/>
            </w:pPr>
          </w:p>
        </w:tc>
      </w:tr>
      <w:tr w14:paraId="1853C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425" w:type="dxa"/>
          </w:tcPr>
          <w:p w14:paraId="2D2B3378">
            <w:pPr>
              <w:spacing w:before="282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997" w:type="dxa"/>
            <w:vAlign w:val="center"/>
          </w:tcPr>
          <w:p w14:paraId="07188383">
            <w:pPr>
              <w:jc w:val="center"/>
            </w:pPr>
          </w:p>
        </w:tc>
        <w:tc>
          <w:tcPr>
            <w:tcW w:w="3182" w:type="dxa"/>
          </w:tcPr>
          <w:p w14:paraId="362D50E0">
            <w:pPr>
              <w:spacing w:before="282" w:line="225" w:lineRule="auto"/>
              <w:ind w:left="5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860" w:type="dxa"/>
            <w:vAlign w:val="center"/>
          </w:tcPr>
          <w:p w14:paraId="5711482C">
            <w:pPr>
              <w:jc w:val="center"/>
            </w:pPr>
          </w:p>
        </w:tc>
      </w:tr>
      <w:tr w14:paraId="45065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1F8EE55F">
            <w:pPr>
              <w:spacing w:before="283" w:line="227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997" w:type="dxa"/>
            <w:vAlign w:val="center"/>
          </w:tcPr>
          <w:p w14:paraId="5540F9E0">
            <w:pPr>
              <w:jc w:val="center"/>
            </w:pPr>
          </w:p>
        </w:tc>
        <w:tc>
          <w:tcPr>
            <w:tcW w:w="3182" w:type="dxa"/>
          </w:tcPr>
          <w:p w14:paraId="7248E2A1">
            <w:pPr>
              <w:spacing w:before="283" w:line="227" w:lineRule="auto"/>
              <w:ind w:left="5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860" w:type="dxa"/>
            <w:vAlign w:val="center"/>
          </w:tcPr>
          <w:p w14:paraId="36BB76AC">
            <w:pPr>
              <w:jc w:val="center"/>
            </w:pPr>
          </w:p>
        </w:tc>
      </w:tr>
      <w:tr w14:paraId="1ED23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25" w:type="dxa"/>
          </w:tcPr>
          <w:p w14:paraId="28AC9DE2">
            <w:pPr>
              <w:spacing w:before="283" w:line="224" w:lineRule="auto"/>
              <w:ind w:left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997" w:type="dxa"/>
            <w:vAlign w:val="center"/>
          </w:tcPr>
          <w:p w14:paraId="4A38FED6">
            <w:pPr>
              <w:jc w:val="center"/>
            </w:pPr>
          </w:p>
        </w:tc>
        <w:tc>
          <w:tcPr>
            <w:tcW w:w="3182" w:type="dxa"/>
          </w:tcPr>
          <w:p w14:paraId="04ECD6F2">
            <w:pPr>
              <w:spacing w:before="283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860" w:type="dxa"/>
            <w:vAlign w:val="center"/>
          </w:tcPr>
          <w:p w14:paraId="0C2B6275">
            <w:pPr>
              <w:jc w:val="center"/>
            </w:pPr>
          </w:p>
        </w:tc>
      </w:tr>
      <w:tr w14:paraId="66AF5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425" w:type="dxa"/>
          </w:tcPr>
          <w:p w14:paraId="15E32492">
            <w:pPr>
              <w:spacing w:before="284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入总计</w:t>
            </w:r>
          </w:p>
        </w:tc>
        <w:tc>
          <w:tcPr>
            <w:tcW w:w="997" w:type="dxa"/>
            <w:vAlign w:val="center"/>
          </w:tcPr>
          <w:p w14:paraId="580C758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3182" w:type="dxa"/>
          </w:tcPr>
          <w:p w14:paraId="13964505">
            <w:pPr>
              <w:spacing w:before="284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860" w:type="dxa"/>
            <w:vAlign w:val="center"/>
          </w:tcPr>
          <w:p w14:paraId="125C10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</w:tr>
    </w:tbl>
    <w:p w14:paraId="3DE7BEFE"/>
    <w:p w14:paraId="080D8B2C">
      <w:pPr>
        <w:sectPr>
          <w:footerReference r:id="rId6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 w14:paraId="22AE6553">
      <w:pPr>
        <w:spacing w:before="62" w:line="224" w:lineRule="auto"/>
        <w:ind w:right="151" w:firstLine="11716" w:firstLineChars="5800"/>
        <w:jc w:val="both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部门</w:t>
      </w:r>
      <w:r>
        <w:rPr>
          <w:rFonts w:ascii="仿宋" w:hAnsi="仿宋" w:eastAsia="仿宋" w:cs="仿宋"/>
          <w:spacing w:val="3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3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2</w:t>
      </w:r>
    </w:p>
    <w:p w14:paraId="348FB6E9">
      <w:pPr>
        <w:spacing w:before="33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2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31"/>
          <w:szCs w:val="31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2"/>
          <w:position w:val="5"/>
          <w:sz w:val="31"/>
          <w:szCs w:val="31"/>
          <w:lang w:eastAsia="zh-CN"/>
        </w:rPr>
        <w:t>2024</w:t>
      </w:r>
      <w:r>
        <w:rPr>
          <w:rFonts w:ascii="华文中宋" w:hAnsi="华文中宋" w:eastAsia="华文中宋" w:cs="华文中宋"/>
          <w:spacing w:val="2"/>
          <w:position w:val="5"/>
          <w:sz w:val="31"/>
          <w:szCs w:val="31"/>
        </w:rPr>
        <w:t>年收入总</w:t>
      </w:r>
      <w:r>
        <w:rPr>
          <w:rFonts w:ascii="华文中宋" w:hAnsi="华文中宋" w:eastAsia="华文中宋" w:cs="华文中宋"/>
          <w:spacing w:val="1"/>
          <w:position w:val="5"/>
          <w:sz w:val="31"/>
          <w:szCs w:val="31"/>
        </w:rPr>
        <w:t>表</w:t>
      </w:r>
    </w:p>
    <w:p w14:paraId="2341194F">
      <w:pPr>
        <w:spacing w:line="315" w:lineRule="auto"/>
      </w:pPr>
    </w:p>
    <w:p w14:paraId="47CE95BF">
      <w:pPr>
        <w:spacing w:before="62" w:line="224" w:lineRule="auto"/>
        <w:ind w:right="157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单位：</w:t>
      </w:r>
      <w:r>
        <w:rPr>
          <w:rFonts w:ascii="仿宋" w:hAnsi="仿宋" w:eastAsia="仿宋" w:cs="仿宋"/>
          <w:sz w:val="19"/>
          <w:szCs w:val="19"/>
        </w:rPr>
        <w:t>万元</w:t>
      </w:r>
    </w:p>
    <w:p w14:paraId="47F631C2">
      <w:pPr>
        <w:spacing w:line="50" w:lineRule="exact"/>
      </w:pPr>
    </w:p>
    <w:tbl>
      <w:tblPr>
        <w:tblStyle w:val="8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625"/>
        <w:gridCol w:w="663"/>
        <w:gridCol w:w="700"/>
        <w:gridCol w:w="700"/>
        <w:gridCol w:w="700"/>
        <w:gridCol w:w="650"/>
        <w:gridCol w:w="587"/>
        <w:gridCol w:w="688"/>
        <w:gridCol w:w="750"/>
        <w:gridCol w:w="700"/>
        <w:gridCol w:w="700"/>
        <w:gridCol w:w="800"/>
        <w:gridCol w:w="762"/>
        <w:gridCol w:w="750"/>
        <w:gridCol w:w="733"/>
        <w:gridCol w:w="680"/>
        <w:gridCol w:w="680"/>
        <w:gridCol w:w="684"/>
      </w:tblGrid>
      <w:tr w14:paraId="04D1C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72" w:type="dxa"/>
            <w:vMerge w:val="restart"/>
            <w:tcBorders>
              <w:bottom w:val="nil"/>
            </w:tcBorders>
          </w:tcPr>
          <w:p w14:paraId="1834EE4B">
            <w:pPr>
              <w:spacing w:line="270" w:lineRule="auto"/>
            </w:pPr>
          </w:p>
          <w:p w14:paraId="039ACEF9">
            <w:pPr>
              <w:spacing w:line="270" w:lineRule="auto"/>
            </w:pPr>
          </w:p>
          <w:p w14:paraId="68784D45">
            <w:pPr>
              <w:spacing w:line="270" w:lineRule="auto"/>
            </w:pPr>
          </w:p>
          <w:p w14:paraId="225409AC">
            <w:pPr>
              <w:spacing w:line="270" w:lineRule="auto"/>
            </w:pPr>
          </w:p>
          <w:p w14:paraId="27AEC328">
            <w:pPr>
              <w:spacing w:line="271" w:lineRule="auto"/>
            </w:pPr>
          </w:p>
          <w:p w14:paraId="15A4D9E1">
            <w:pPr>
              <w:spacing w:line="271" w:lineRule="auto"/>
            </w:pPr>
          </w:p>
          <w:p w14:paraId="2F06B494">
            <w:pPr>
              <w:spacing w:before="62" w:line="224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门(单位)名称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textDirection w:val="tbRlV"/>
          </w:tcPr>
          <w:p w14:paraId="39E794EB">
            <w:pPr>
              <w:spacing w:before="183" w:line="212" w:lineRule="auto"/>
              <w:ind w:left="1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计</w:t>
            </w:r>
          </w:p>
        </w:tc>
        <w:tc>
          <w:tcPr>
            <w:tcW w:w="7638" w:type="dxa"/>
            <w:gridSpan w:val="11"/>
          </w:tcPr>
          <w:p w14:paraId="0112B316">
            <w:pPr>
              <w:spacing w:before="284" w:line="226" w:lineRule="auto"/>
              <w:ind w:left="32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年收入</w:t>
            </w:r>
          </w:p>
        </w:tc>
        <w:tc>
          <w:tcPr>
            <w:tcW w:w="4289" w:type="dxa"/>
            <w:gridSpan w:val="6"/>
          </w:tcPr>
          <w:p w14:paraId="586FA95E">
            <w:pPr>
              <w:spacing w:before="285" w:line="222" w:lineRule="auto"/>
              <w:ind w:left="1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年结转结余</w:t>
            </w:r>
          </w:p>
        </w:tc>
      </w:tr>
      <w:tr w14:paraId="43D88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72" w:type="dxa"/>
            <w:vMerge w:val="continue"/>
            <w:tcBorders>
              <w:top w:val="nil"/>
              <w:bottom w:val="nil"/>
            </w:tcBorders>
          </w:tcPr>
          <w:p w14:paraId="06D2EB06"/>
        </w:tc>
        <w:tc>
          <w:tcPr>
            <w:tcW w:w="625" w:type="dxa"/>
            <w:vMerge w:val="continue"/>
            <w:tcBorders>
              <w:top w:val="nil"/>
              <w:bottom w:val="nil"/>
            </w:tcBorders>
            <w:textDirection w:val="tbRlV"/>
          </w:tcPr>
          <w:p w14:paraId="59B3460B"/>
        </w:tc>
        <w:tc>
          <w:tcPr>
            <w:tcW w:w="663" w:type="dxa"/>
            <w:vMerge w:val="restart"/>
            <w:tcBorders>
              <w:bottom w:val="nil"/>
            </w:tcBorders>
            <w:textDirection w:val="tbRlV"/>
          </w:tcPr>
          <w:p w14:paraId="47B9A88E">
            <w:pPr>
              <w:spacing w:before="144" w:line="213" w:lineRule="auto"/>
              <w:ind w:left="1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小计</w:t>
            </w: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14:paraId="781138DB">
            <w:pPr>
              <w:spacing w:line="259" w:lineRule="auto"/>
            </w:pPr>
          </w:p>
          <w:p w14:paraId="36A466A3">
            <w:pPr>
              <w:spacing w:line="259" w:lineRule="auto"/>
            </w:pPr>
          </w:p>
          <w:p w14:paraId="336D602B">
            <w:pPr>
              <w:spacing w:line="259" w:lineRule="auto"/>
            </w:pPr>
          </w:p>
          <w:p w14:paraId="110FF5BB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一般公共</w:t>
            </w:r>
          </w:p>
          <w:p w14:paraId="0F8A223D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14:paraId="19E33CB2">
            <w:pPr>
              <w:spacing w:line="249" w:lineRule="auto"/>
            </w:pPr>
          </w:p>
          <w:p w14:paraId="32607818">
            <w:pPr>
              <w:spacing w:line="250" w:lineRule="auto"/>
            </w:pPr>
          </w:p>
          <w:p w14:paraId="75F0D753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B51A73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 w14:paraId="59F414B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 w14:paraId="47C60AB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 w14:paraId="0C5078D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14:paraId="6260EF4D">
            <w:pPr>
              <w:spacing w:line="250" w:lineRule="auto"/>
            </w:pPr>
          </w:p>
          <w:p w14:paraId="4904F8D0">
            <w:pPr>
              <w:spacing w:line="250" w:lineRule="auto"/>
            </w:pPr>
          </w:p>
          <w:p w14:paraId="2B647DC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2AE418D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 w14:paraId="0063BC5C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 w14:paraId="3B147DBB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079BC24C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50" w:type="dxa"/>
            <w:vMerge w:val="restart"/>
            <w:tcBorders>
              <w:bottom w:val="nil"/>
            </w:tcBorders>
          </w:tcPr>
          <w:p w14:paraId="75B03E72">
            <w:pPr>
              <w:spacing w:line="250" w:lineRule="auto"/>
            </w:pPr>
          </w:p>
          <w:p w14:paraId="6BFC8A20">
            <w:pPr>
              <w:spacing w:line="250" w:lineRule="auto"/>
            </w:pPr>
          </w:p>
          <w:p w14:paraId="67C0BC3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07C2DD9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 w14:paraId="365ECCC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</w:t>
            </w:r>
          </w:p>
          <w:p w14:paraId="6F42DCF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管理</w:t>
            </w:r>
          </w:p>
          <w:p w14:paraId="4228BC9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资金</w:t>
            </w:r>
          </w:p>
        </w:tc>
        <w:tc>
          <w:tcPr>
            <w:tcW w:w="4225" w:type="dxa"/>
            <w:gridSpan w:val="6"/>
          </w:tcPr>
          <w:p w14:paraId="34A0EEEF">
            <w:pPr>
              <w:spacing w:before="280" w:line="224" w:lineRule="auto"/>
              <w:ind w:left="16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762" w:type="dxa"/>
            <w:vMerge w:val="restart"/>
            <w:tcBorders>
              <w:bottom w:val="nil"/>
            </w:tcBorders>
          </w:tcPr>
          <w:p w14:paraId="3ACEB1EE">
            <w:pPr>
              <w:spacing w:line="267" w:lineRule="auto"/>
            </w:pPr>
          </w:p>
          <w:p w14:paraId="1947CD4E">
            <w:pPr>
              <w:spacing w:line="267" w:lineRule="auto"/>
            </w:pPr>
          </w:p>
          <w:p w14:paraId="0052C399">
            <w:pPr>
              <w:spacing w:line="267" w:lineRule="auto"/>
            </w:pPr>
          </w:p>
          <w:p w14:paraId="4FFCEC26">
            <w:pPr>
              <w:spacing w:line="267" w:lineRule="auto"/>
            </w:pPr>
          </w:p>
          <w:p w14:paraId="19A75B46">
            <w:pPr>
              <w:spacing w:line="267" w:lineRule="auto"/>
            </w:pPr>
          </w:p>
          <w:p w14:paraId="6B85ACF7">
            <w:pPr>
              <w:spacing w:before="61" w:line="226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750" w:type="dxa"/>
            <w:vMerge w:val="restart"/>
            <w:tcBorders>
              <w:bottom w:val="nil"/>
            </w:tcBorders>
          </w:tcPr>
          <w:p w14:paraId="430CA719">
            <w:pPr>
              <w:spacing w:line="259" w:lineRule="auto"/>
            </w:pPr>
          </w:p>
          <w:p w14:paraId="4CF0053B">
            <w:pPr>
              <w:spacing w:line="259" w:lineRule="auto"/>
            </w:pPr>
          </w:p>
          <w:p w14:paraId="5CC48D8D">
            <w:pPr>
              <w:spacing w:line="259" w:lineRule="auto"/>
            </w:pPr>
          </w:p>
          <w:p w14:paraId="7CC4B7CE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</w:t>
            </w:r>
          </w:p>
          <w:p w14:paraId="394FADC2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公共</w:t>
            </w:r>
          </w:p>
          <w:p w14:paraId="413BA8E4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733" w:type="dxa"/>
            <w:vMerge w:val="restart"/>
            <w:tcBorders>
              <w:bottom w:val="nil"/>
            </w:tcBorders>
          </w:tcPr>
          <w:p w14:paraId="5A067120">
            <w:pPr>
              <w:spacing w:line="249" w:lineRule="auto"/>
            </w:pPr>
          </w:p>
          <w:p w14:paraId="7CF74FE9">
            <w:pPr>
              <w:spacing w:line="250" w:lineRule="auto"/>
            </w:pPr>
          </w:p>
          <w:p w14:paraId="23AC222B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775D10DC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 w14:paraId="444CF6E5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 w14:paraId="5C4578CC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 w14:paraId="2BEEAC38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14:paraId="1115D7B6">
            <w:pPr>
              <w:spacing w:line="249" w:lineRule="auto"/>
              <w:jc w:val="both"/>
            </w:pPr>
          </w:p>
          <w:p w14:paraId="76E011ED">
            <w:pPr>
              <w:spacing w:line="262" w:lineRule="auto"/>
            </w:pPr>
          </w:p>
          <w:p w14:paraId="69A228A4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4A3AD69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 w14:paraId="15A19494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 w14:paraId="5D7577FC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42FEED90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14:paraId="40F185CF">
            <w:pPr>
              <w:spacing w:line="250" w:lineRule="auto"/>
            </w:pPr>
          </w:p>
          <w:p w14:paraId="3B7D2AC9">
            <w:pPr>
              <w:spacing w:line="250" w:lineRule="auto"/>
            </w:pPr>
          </w:p>
          <w:p w14:paraId="281E728E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21A0ACC6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 w14:paraId="5F4D4748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专户管理资金</w:t>
            </w:r>
          </w:p>
        </w:tc>
        <w:tc>
          <w:tcPr>
            <w:tcW w:w="684" w:type="dxa"/>
            <w:vMerge w:val="restart"/>
            <w:tcBorders>
              <w:bottom w:val="nil"/>
            </w:tcBorders>
          </w:tcPr>
          <w:p w14:paraId="1536104E">
            <w:pPr>
              <w:spacing w:line="264" w:lineRule="auto"/>
            </w:pPr>
          </w:p>
          <w:p w14:paraId="3E2C2EAC">
            <w:pPr>
              <w:spacing w:line="264" w:lineRule="auto"/>
            </w:pPr>
          </w:p>
          <w:p w14:paraId="5D30D60B">
            <w:pPr>
              <w:spacing w:before="61" w:line="560" w:lineRule="exact"/>
              <w:ind w:left="189" w:leftChars="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单位资金</w:t>
            </w:r>
          </w:p>
        </w:tc>
      </w:tr>
      <w:tr w14:paraId="2E1A9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472" w:type="dxa"/>
            <w:vMerge w:val="continue"/>
            <w:tcBorders>
              <w:top w:val="nil"/>
            </w:tcBorders>
          </w:tcPr>
          <w:p w14:paraId="0A086BCB"/>
        </w:tc>
        <w:tc>
          <w:tcPr>
            <w:tcW w:w="625" w:type="dxa"/>
            <w:vMerge w:val="continue"/>
            <w:tcBorders>
              <w:top w:val="nil"/>
            </w:tcBorders>
            <w:textDirection w:val="tbRlV"/>
          </w:tcPr>
          <w:p w14:paraId="4F573AA3"/>
        </w:tc>
        <w:tc>
          <w:tcPr>
            <w:tcW w:w="663" w:type="dxa"/>
            <w:vMerge w:val="continue"/>
            <w:tcBorders>
              <w:top w:val="nil"/>
            </w:tcBorders>
            <w:textDirection w:val="tbRlV"/>
          </w:tcPr>
          <w:p w14:paraId="3F186926"/>
        </w:tc>
        <w:tc>
          <w:tcPr>
            <w:tcW w:w="700" w:type="dxa"/>
            <w:vMerge w:val="continue"/>
            <w:tcBorders>
              <w:top w:val="nil"/>
            </w:tcBorders>
          </w:tcPr>
          <w:p w14:paraId="34D63784"/>
        </w:tc>
        <w:tc>
          <w:tcPr>
            <w:tcW w:w="700" w:type="dxa"/>
            <w:vMerge w:val="continue"/>
            <w:tcBorders>
              <w:top w:val="nil"/>
            </w:tcBorders>
          </w:tcPr>
          <w:p w14:paraId="08C5E402"/>
        </w:tc>
        <w:tc>
          <w:tcPr>
            <w:tcW w:w="700" w:type="dxa"/>
            <w:vMerge w:val="continue"/>
            <w:tcBorders>
              <w:top w:val="nil"/>
            </w:tcBorders>
          </w:tcPr>
          <w:p w14:paraId="01520A24"/>
        </w:tc>
        <w:tc>
          <w:tcPr>
            <w:tcW w:w="650" w:type="dxa"/>
            <w:vMerge w:val="continue"/>
            <w:tcBorders>
              <w:top w:val="nil"/>
            </w:tcBorders>
          </w:tcPr>
          <w:p w14:paraId="2DFEB820"/>
        </w:tc>
        <w:tc>
          <w:tcPr>
            <w:tcW w:w="587" w:type="dxa"/>
          </w:tcPr>
          <w:p w14:paraId="0636140C">
            <w:pPr>
              <w:spacing w:line="263" w:lineRule="auto"/>
            </w:pPr>
          </w:p>
          <w:p w14:paraId="63D7E9E2">
            <w:pPr>
              <w:spacing w:line="263" w:lineRule="auto"/>
            </w:pPr>
          </w:p>
          <w:p w14:paraId="0E685669">
            <w:pPr>
              <w:spacing w:before="62" w:line="226" w:lineRule="auto"/>
              <w:ind w:firstLine="202" w:firstLineChars="100"/>
              <w:rPr>
                <w:rFonts w:ascii="仿宋" w:hAnsi="仿宋" w:eastAsia="仿宋" w:cs="仿宋"/>
                <w:spacing w:val="6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</w:p>
          <w:p w14:paraId="4A3108D2">
            <w:pPr>
              <w:spacing w:before="62" w:line="226" w:lineRule="auto"/>
              <w:ind w:firstLine="200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688" w:type="dxa"/>
          </w:tcPr>
          <w:p w14:paraId="661F6B9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14A0E81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01B00D3B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 w14:paraId="061D8CB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50" w:type="dxa"/>
          </w:tcPr>
          <w:p w14:paraId="33979C0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45CD6B9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 w14:paraId="6946F50C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 w14:paraId="29523D1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47F6074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0" w:type="dxa"/>
          </w:tcPr>
          <w:p w14:paraId="092A60F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21A6C15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上级</w:t>
            </w:r>
          </w:p>
          <w:p w14:paraId="33EC3B2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补助</w:t>
            </w:r>
          </w:p>
          <w:p w14:paraId="58A22E0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0" w:type="dxa"/>
          </w:tcPr>
          <w:p w14:paraId="4458499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6A41DF3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附属</w:t>
            </w:r>
          </w:p>
          <w:p w14:paraId="4A4E58BB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 w14:paraId="5A913E8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上缴</w:t>
            </w:r>
          </w:p>
          <w:p w14:paraId="1A20E12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800" w:type="dxa"/>
          </w:tcPr>
          <w:p w14:paraId="46A0117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63A4904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D99B0F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其他</w:t>
            </w:r>
          </w:p>
          <w:p w14:paraId="315DA41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62" w:type="dxa"/>
            <w:vMerge w:val="continue"/>
            <w:tcBorders>
              <w:top w:val="nil"/>
            </w:tcBorders>
          </w:tcPr>
          <w:p w14:paraId="3090EDBB"/>
        </w:tc>
        <w:tc>
          <w:tcPr>
            <w:tcW w:w="750" w:type="dxa"/>
            <w:vMerge w:val="continue"/>
            <w:tcBorders>
              <w:top w:val="nil"/>
            </w:tcBorders>
          </w:tcPr>
          <w:p w14:paraId="4B85BE89"/>
        </w:tc>
        <w:tc>
          <w:tcPr>
            <w:tcW w:w="733" w:type="dxa"/>
            <w:vMerge w:val="continue"/>
            <w:tcBorders>
              <w:top w:val="nil"/>
            </w:tcBorders>
          </w:tcPr>
          <w:p w14:paraId="7C4B56CE"/>
        </w:tc>
        <w:tc>
          <w:tcPr>
            <w:tcW w:w="680" w:type="dxa"/>
            <w:vMerge w:val="continue"/>
            <w:tcBorders>
              <w:top w:val="nil"/>
            </w:tcBorders>
          </w:tcPr>
          <w:p w14:paraId="59A70165"/>
        </w:tc>
        <w:tc>
          <w:tcPr>
            <w:tcW w:w="680" w:type="dxa"/>
            <w:vMerge w:val="continue"/>
            <w:tcBorders>
              <w:top w:val="nil"/>
            </w:tcBorders>
          </w:tcPr>
          <w:p w14:paraId="50A8E545"/>
        </w:tc>
        <w:tc>
          <w:tcPr>
            <w:tcW w:w="684" w:type="dxa"/>
            <w:vMerge w:val="continue"/>
            <w:tcBorders>
              <w:top w:val="nil"/>
            </w:tcBorders>
          </w:tcPr>
          <w:p w14:paraId="1F0DEFE4"/>
        </w:tc>
      </w:tr>
      <w:tr w14:paraId="2D3D2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2" w:type="dxa"/>
          </w:tcPr>
          <w:p w14:paraId="7181F8C6">
            <w:pPr>
              <w:spacing w:before="282" w:line="225" w:lineRule="auto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灵璧县向阳镇自然资源所</w:t>
            </w:r>
          </w:p>
        </w:tc>
        <w:tc>
          <w:tcPr>
            <w:tcW w:w="625" w:type="dxa"/>
            <w:vAlign w:val="center"/>
          </w:tcPr>
          <w:p w14:paraId="42D530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663" w:type="dxa"/>
            <w:vAlign w:val="center"/>
          </w:tcPr>
          <w:p w14:paraId="71AD37B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700" w:type="dxa"/>
            <w:vAlign w:val="center"/>
          </w:tcPr>
          <w:p w14:paraId="45D36F5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700" w:type="dxa"/>
            <w:vAlign w:val="center"/>
          </w:tcPr>
          <w:p w14:paraId="50914F20">
            <w:pPr>
              <w:jc w:val="center"/>
            </w:pPr>
          </w:p>
        </w:tc>
        <w:tc>
          <w:tcPr>
            <w:tcW w:w="700" w:type="dxa"/>
            <w:vAlign w:val="center"/>
          </w:tcPr>
          <w:p w14:paraId="4B54BAC0">
            <w:pPr>
              <w:jc w:val="center"/>
            </w:pPr>
          </w:p>
        </w:tc>
        <w:tc>
          <w:tcPr>
            <w:tcW w:w="650" w:type="dxa"/>
            <w:vAlign w:val="center"/>
          </w:tcPr>
          <w:p w14:paraId="1C7F9CE3">
            <w:pPr>
              <w:jc w:val="center"/>
            </w:pPr>
          </w:p>
        </w:tc>
        <w:tc>
          <w:tcPr>
            <w:tcW w:w="587" w:type="dxa"/>
            <w:vAlign w:val="center"/>
          </w:tcPr>
          <w:p w14:paraId="3F6B5FEB">
            <w:pPr>
              <w:jc w:val="center"/>
            </w:pPr>
          </w:p>
        </w:tc>
        <w:tc>
          <w:tcPr>
            <w:tcW w:w="688" w:type="dxa"/>
            <w:vAlign w:val="center"/>
          </w:tcPr>
          <w:p w14:paraId="4D70AD1D">
            <w:pPr>
              <w:jc w:val="center"/>
            </w:pPr>
          </w:p>
        </w:tc>
        <w:tc>
          <w:tcPr>
            <w:tcW w:w="750" w:type="dxa"/>
            <w:vAlign w:val="center"/>
          </w:tcPr>
          <w:p w14:paraId="7965CF86">
            <w:pPr>
              <w:jc w:val="center"/>
            </w:pPr>
          </w:p>
        </w:tc>
        <w:tc>
          <w:tcPr>
            <w:tcW w:w="700" w:type="dxa"/>
            <w:vAlign w:val="center"/>
          </w:tcPr>
          <w:p w14:paraId="4D32E08E">
            <w:pPr>
              <w:jc w:val="center"/>
            </w:pPr>
          </w:p>
        </w:tc>
        <w:tc>
          <w:tcPr>
            <w:tcW w:w="700" w:type="dxa"/>
            <w:vAlign w:val="center"/>
          </w:tcPr>
          <w:p w14:paraId="50E26F2E">
            <w:pPr>
              <w:jc w:val="center"/>
            </w:pPr>
          </w:p>
        </w:tc>
        <w:tc>
          <w:tcPr>
            <w:tcW w:w="800" w:type="dxa"/>
            <w:vAlign w:val="center"/>
          </w:tcPr>
          <w:p w14:paraId="5B80C510">
            <w:pPr>
              <w:jc w:val="center"/>
            </w:pPr>
          </w:p>
        </w:tc>
        <w:tc>
          <w:tcPr>
            <w:tcW w:w="762" w:type="dxa"/>
            <w:vAlign w:val="center"/>
          </w:tcPr>
          <w:p w14:paraId="75102B4B">
            <w:pPr>
              <w:jc w:val="center"/>
            </w:pPr>
          </w:p>
        </w:tc>
        <w:tc>
          <w:tcPr>
            <w:tcW w:w="750" w:type="dxa"/>
            <w:vAlign w:val="center"/>
          </w:tcPr>
          <w:p w14:paraId="149D4956">
            <w:pPr>
              <w:jc w:val="center"/>
            </w:pPr>
          </w:p>
        </w:tc>
        <w:tc>
          <w:tcPr>
            <w:tcW w:w="733" w:type="dxa"/>
            <w:vAlign w:val="center"/>
          </w:tcPr>
          <w:p w14:paraId="252AB816">
            <w:pPr>
              <w:jc w:val="center"/>
            </w:pPr>
          </w:p>
        </w:tc>
        <w:tc>
          <w:tcPr>
            <w:tcW w:w="680" w:type="dxa"/>
            <w:vAlign w:val="center"/>
          </w:tcPr>
          <w:p w14:paraId="27DDF58B">
            <w:pPr>
              <w:jc w:val="center"/>
            </w:pPr>
          </w:p>
        </w:tc>
        <w:tc>
          <w:tcPr>
            <w:tcW w:w="680" w:type="dxa"/>
            <w:vAlign w:val="center"/>
          </w:tcPr>
          <w:p w14:paraId="5FC59FEF">
            <w:pPr>
              <w:jc w:val="center"/>
            </w:pPr>
          </w:p>
        </w:tc>
        <w:tc>
          <w:tcPr>
            <w:tcW w:w="684" w:type="dxa"/>
            <w:vAlign w:val="center"/>
          </w:tcPr>
          <w:p w14:paraId="7726E397">
            <w:pPr>
              <w:jc w:val="center"/>
            </w:pPr>
          </w:p>
        </w:tc>
      </w:tr>
      <w:tr w14:paraId="30D3D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2" w:type="dxa"/>
          </w:tcPr>
          <w:p w14:paraId="6FEBF597">
            <w:pPr>
              <w:spacing w:before="283" w:line="225" w:lineRule="auto"/>
              <w:ind w:left="108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625" w:type="dxa"/>
            <w:vAlign w:val="center"/>
          </w:tcPr>
          <w:p w14:paraId="1E82527F">
            <w:pPr>
              <w:jc w:val="center"/>
            </w:pPr>
          </w:p>
        </w:tc>
        <w:tc>
          <w:tcPr>
            <w:tcW w:w="663" w:type="dxa"/>
            <w:vAlign w:val="center"/>
          </w:tcPr>
          <w:p w14:paraId="5AD03C7D">
            <w:pPr>
              <w:jc w:val="center"/>
            </w:pPr>
          </w:p>
        </w:tc>
        <w:tc>
          <w:tcPr>
            <w:tcW w:w="700" w:type="dxa"/>
            <w:vAlign w:val="center"/>
          </w:tcPr>
          <w:p w14:paraId="2BD39566">
            <w:pPr>
              <w:jc w:val="center"/>
            </w:pPr>
          </w:p>
        </w:tc>
        <w:tc>
          <w:tcPr>
            <w:tcW w:w="700" w:type="dxa"/>
            <w:vAlign w:val="center"/>
          </w:tcPr>
          <w:p w14:paraId="48241D23">
            <w:pPr>
              <w:jc w:val="center"/>
            </w:pPr>
          </w:p>
        </w:tc>
        <w:tc>
          <w:tcPr>
            <w:tcW w:w="700" w:type="dxa"/>
            <w:vAlign w:val="center"/>
          </w:tcPr>
          <w:p w14:paraId="4F69AA65">
            <w:pPr>
              <w:jc w:val="center"/>
            </w:pPr>
          </w:p>
        </w:tc>
        <w:tc>
          <w:tcPr>
            <w:tcW w:w="650" w:type="dxa"/>
            <w:vAlign w:val="center"/>
          </w:tcPr>
          <w:p w14:paraId="24DF89D8">
            <w:pPr>
              <w:jc w:val="center"/>
            </w:pPr>
          </w:p>
        </w:tc>
        <w:tc>
          <w:tcPr>
            <w:tcW w:w="587" w:type="dxa"/>
            <w:vAlign w:val="center"/>
          </w:tcPr>
          <w:p w14:paraId="3D63F55B">
            <w:pPr>
              <w:jc w:val="center"/>
            </w:pPr>
          </w:p>
        </w:tc>
        <w:tc>
          <w:tcPr>
            <w:tcW w:w="688" w:type="dxa"/>
            <w:vAlign w:val="center"/>
          </w:tcPr>
          <w:p w14:paraId="33EDC19B">
            <w:pPr>
              <w:jc w:val="center"/>
            </w:pPr>
          </w:p>
        </w:tc>
        <w:tc>
          <w:tcPr>
            <w:tcW w:w="750" w:type="dxa"/>
            <w:vAlign w:val="center"/>
          </w:tcPr>
          <w:p w14:paraId="1C4E03BA">
            <w:pPr>
              <w:jc w:val="center"/>
            </w:pPr>
          </w:p>
        </w:tc>
        <w:tc>
          <w:tcPr>
            <w:tcW w:w="700" w:type="dxa"/>
            <w:vAlign w:val="center"/>
          </w:tcPr>
          <w:p w14:paraId="47D5844F">
            <w:pPr>
              <w:jc w:val="center"/>
            </w:pPr>
          </w:p>
        </w:tc>
        <w:tc>
          <w:tcPr>
            <w:tcW w:w="700" w:type="dxa"/>
            <w:vAlign w:val="center"/>
          </w:tcPr>
          <w:p w14:paraId="4E0E51BB">
            <w:pPr>
              <w:jc w:val="center"/>
            </w:pPr>
          </w:p>
        </w:tc>
        <w:tc>
          <w:tcPr>
            <w:tcW w:w="800" w:type="dxa"/>
            <w:vAlign w:val="center"/>
          </w:tcPr>
          <w:p w14:paraId="2B46D5E1">
            <w:pPr>
              <w:jc w:val="center"/>
            </w:pPr>
          </w:p>
        </w:tc>
        <w:tc>
          <w:tcPr>
            <w:tcW w:w="762" w:type="dxa"/>
            <w:vAlign w:val="center"/>
          </w:tcPr>
          <w:p w14:paraId="34396E3E">
            <w:pPr>
              <w:jc w:val="center"/>
            </w:pPr>
          </w:p>
        </w:tc>
        <w:tc>
          <w:tcPr>
            <w:tcW w:w="750" w:type="dxa"/>
            <w:vAlign w:val="center"/>
          </w:tcPr>
          <w:p w14:paraId="0870E2DB">
            <w:pPr>
              <w:jc w:val="center"/>
            </w:pPr>
          </w:p>
        </w:tc>
        <w:tc>
          <w:tcPr>
            <w:tcW w:w="733" w:type="dxa"/>
            <w:vAlign w:val="center"/>
          </w:tcPr>
          <w:p w14:paraId="5E8543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13653E45">
            <w:pPr>
              <w:jc w:val="center"/>
            </w:pPr>
          </w:p>
        </w:tc>
        <w:tc>
          <w:tcPr>
            <w:tcW w:w="680" w:type="dxa"/>
            <w:vAlign w:val="center"/>
          </w:tcPr>
          <w:p w14:paraId="2352A265">
            <w:pPr>
              <w:jc w:val="center"/>
            </w:pPr>
          </w:p>
        </w:tc>
        <w:tc>
          <w:tcPr>
            <w:tcW w:w="684" w:type="dxa"/>
            <w:vAlign w:val="center"/>
          </w:tcPr>
          <w:p w14:paraId="2970A465">
            <w:pPr>
              <w:jc w:val="center"/>
            </w:pPr>
          </w:p>
        </w:tc>
      </w:tr>
      <w:tr w14:paraId="315C8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2" w:type="dxa"/>
          </w:tcPr>
          <w:p w14:paraId="1859CD45">
            <w:pPr>
              <w:spacing w:before="283" w:line="224" w:lineRule="auto"/>
              <w:ind w:left="108"/>
              <w:rPr>
                <w:rFonts w:ascii="Tahoma" w:hAnsi="Tahoma" w:eastAsia="Tahoma" w:cs="Tahoma"/>
                <w:sz w:val="19"/>
                <w:szCs w:val="19"/>
              </w:rPr>
            </w:pPr>
          </w:p>
        </w:tc>
        <w:tc>
          <w:tcPr>
            <w:tcW w:w="625" w:type="dxa"/>
            <w:vAlign w:val="center"/>
          </w:tcPr>
          <w:p w14:paraId="36516405">
            <w:pPr>
              <w:jc w:val="center"/>
            </w:pPr>
          </w:p>
        </w:tc>
        <w:tc>
          <w:tcPr>
            <w:tcW w:w="663" w:type="dxa"/>
            <w:vAlign w:val="center"/>
          </w:tcPr>
          <w:p w14:paraId="13AAD521">
            <w:pPr>
              <w:jc w:val="center"/>
            </w:pPr>
          </w:p>
        </w:tc>
        <w:tc>
          <w:tcPr>
            <w:tcW w:w="700" w:type="dxa"/>
            <w:vAlign w:val="center"/>
          </w:tcPr>
          <w:p w14:paraId="72EB12E9">
            <w:pPr>
              <w:jc w:val="center"/>
            </w:pPr>
          </w:p>
        </w:tc>
        <w:tc>
          <w:tcPr>
            <w:tcW w:w="700" w:type="dxa"/>
            <w:vAlign w:val="center"/>
          </w:tcPr>
          <w:p w14:paraId="7C6EEC2A">
            <w:pPr>
              <w:jc w:val="center"/>
            </w:pPr>
          </w:p>
        </w:tc>
        <w:tc>
          <w:tcPr>
            <w:tcW w:w="700" w:type="dxa"/>
            <w:vAlign w:val="center"/>
          </w:tcPr>
          <w:p w14:paraId="43462E77">
            <w:pPr>
              <w:jc w:val="center"/>
            </w:pPr>
          </w:p>
        </w:tc>
        <w:tc>
          <w:tcPr>
            <w:tcW w:w="650" w:type="dxa"/>
            <w:vAlign w:val="center"/>
          </w:tcPr>
          <w:p w14:paraId="0B40E6CC">
            <w:pPr>
              <w:jc w:val="center"/>
            </w:pPr>
          </w:p>
        </w:tc>
        <w:tc>
          <w:tcPr>
            <w:tcW w:w="587" w:type="dxa"/>
            <w:vAlign w:val="center"/>
          </w:tcPr>
          <w:p w14:paraId="3654E456">
            <w:pPr>
              <w:jc w:val="center"/>
            </w:pPr>
          </w:p>
        </w:tc>
        <w:tc>
          <w:tcPr>
            <w:tcW w:w="688" w:type="dxa"/>
            <w:vAlign w:val="center"/>
          </w:tcPr>
          <w:p w14:paraId="05A49945">
            <w:pPr>
              <w:jc w:val="center"/>
            </w:pPr>
          </w:p>
        </w:tc>
        <w:tc>
          <w:tcPr>
            <w:tcW w:w="750" w:type="dxa"/>
            <w:vAlign w:val="center"/>
          </w:tcPr>
          <w:p w14:paraId="4B9E70B2">
            <w:pPr>
              <w:jc w:val="center"/>
            </w:pPr>
          </w:p>
        </w:tc>
        <w:tc>
          <w:tcPr>
            <w:tcW w:w="700" w:type="dxa"/>
            <w:vAlign w:val="center"/>
          </w:tcPr>
          <w:p w14:paraId="12372069">
            <w:pPr>
              <w:jc w:val="center"/>
            </w:pPr>
          </w:p>
        </w:tc>
        <w:tc>
          <w:tcPr>
            <w:tcW w:w="700" w:type="dxa"/>
            <w:vAlign w:val="center"/>
          </w:tcPr>
          <w:p w14:paraId="29626F67">
            <w:pPr>
              <w:jc w:val="center"/>
            </w:pPr>
          </w:p>
        </w:tc>
        <w:tc>
          <w:tcPr>
            <w:tcW w:w="800" w:type="dxa"/>
            <w:vAlign w:val="center"/>
          </w:tcPr>
          <w:p w14:paraId="4E25EB57">
            <w:pPr>
              <w:jc w:val="center"/>
            </w:pPr>
          </w:p>
        </w:tc>
        <w:tc>
          <w:tcPr>
            <w:tcW w:w="762" w:type="dxa"/>
            <w:vAlign w:val="center"/>
          </w:tcPr>
          <w:p w14:paraId="0858EF23">
            <w:pPr>
              <w:jc w:val="center"/>
            </w:pPr>
          </w:p>
        </w:tc>
        <w:tc>
          <w:tcPr>
            <w:tcW w:w="750" w:type="dxa"/>
            <w:vAlign w:val="center"/>
          </w:tcPr>
          <w:p w14:paraId="7F2D903E">
            <w:pPr>
              <w:jc w:val="center"/>
            </w:pPr>
          </w:p>
        </w:tc>
        <w:tc>
          <w:tcPr>
            <w:tcW w:w="733" w:type="dxa"/>
            <w:vAlign w:val="center"/>
          </w:tcPr>
          <w:p w14:paraId="6C3E255D">
            <w:pPr>
              <w:jc w:val="center"/>
            </w:pPr>
          </w:p>
        </w:tc>
        <w:tc>
          <w:tcPr>
            <w:tcW w:w="680" w:type="dxa"/>
            <w:vAlign w:val="center"/>
          </w:tcPr>
          <w:p w14:paraId="03D9ACF4">
            <w:pPr>
              <w:jc w:val="center"/>
            </w:pPr>
          </w:p>
        </w:tc>
        <w:tc>
          <w:tcPr>
            <w:tcW w:w="680" w:type="dxa"/>
            <w:vAlign w:val="center"/>
          </w:tcPr>
          <w:p w14:paraId="6AA1E041">
            <w:pPr>
              <w:jc w:val="center"/>
            </w:pPr>
          </w:p>
        </w:tc>
        <w:tc>
          <w:tcPr>
            <w:tcW w:w="684" w:type="dxa"/>
            <w:vAlign w:val="center"/>
          </w:tcPr>
          <w:p w14:paraId="304FEA0E">
            <w:pPr>
              <w:jc w:val="center"/>
            </w:pPr>
          </w:p>
        </w:tc>
      </w:tr>
      <w:tr w14:paraId="06CA4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72" w:type="dxa"/>
          </w:tcPr>
          <w:p w14:paraId="771CA9BD">
            <w:pPr>
              <w:spacing w:before="284" w:line="224" w:lineRule="auto"/>
              <w:ind w:left="108"/>
              <w:rPr>
                <w:rFonts w:ascii="Tahoma" w:hAnsi="Tahoma" w:eastAsia="Tahoma" w:cs="Tahoma"/>
                <w:sz w:val="19"/>
                <w:szCs w:val="19"/>
              </w:rPr>
            </w:pPr>
          </w:p>
        </w:tc>
        <w:tc>
          <w:tcPr>
            <w:tcW w:w="625" w:type="dxa"/>
            <w:vAlign w:val="center"/>
          </w:tcPr>
          <w:p w14:paraId="44EE798F">
            <w:pPr>
              <w:jc w:val="center"/>
            </w:pPr>
          </w:p>
        </w:tc>
        <w:tc>
          <w:tcPr>
            <w:tcW w:w="663" w:type="dxa"/>
            <w:vAlign w:val="center"/>
          </w:tcPr>
          <w:p w14:paraId="412F30BF">
            <w:pPr>
              <w:jc w:val="center"/>
            </w:pPr>
          </w:p>
        </w:tc>
        <w:tc>
          <w:tcPr>
            <w:tcW w:w="700" w:type="dxa"/>
            <w:vAlign w:val="center"/>
          </w:tcPr>
          <w:p w14:paraId="121E6B15">
            <w:pPr>
              <w:jc w:val="center"/>
            </w:pPr>
          </w:p>
        </w:tc>
        <w:tc>
          <w:tcPr>
            <w:tcW w:w="700" w:type="dxa"/>
            <w:vAlign w:val="center"/>
          </w:tcPr>
          <w:p w14:paraId="6EE02653">
            <w:pPr>
              <w:jc w:val="center"/>
            </w:pPr>
          </w:p>
        </w:tc>
        <w:tc>
          <w:tcPr>
            <w:tcW w:w="700" w:type="dxa"/>
            <w:vAlign w:val="center"/>
          </w:tcPr>
          <w:p w14:paraId="7F2B5D76">
            <w:pPr>
              <w:jc w:val="center"/>
            </w:pPr>
          </w:p>
        </w:tc>
        <w:tc>
          <w:tcPr>
            <w:tcW w:w="650" w:type="dxa"/>
            <w:vAlign w:val="center"/>
          </w:tcPr>
          <w:p w14:paraId="482A7D65">
            <w:pPr>
              <w:jc w:val="center"/>
            </w:pPr>
          </w:p>
        </w:tc>
        <w:tc>
          <w:tcPr>
            <w:tcW w:w="587" w:type="dxa"/>
            <w:vAlign w:val="center"/>
          </w:tcPr>
          <w:p w14:paraId="7EEC67A8">
            <w:pPr>
              <w:jc w:val="center"/>
            </w:pPr>
          </w:p>
        </w:tc>
        <w:tc>
          <w:tcPr>
            <w:tcW w:w="688" w:type="dxa"/>
            <w:vAlign w:val="center"/>
          </w:tcPr>
          <w:p w14:paraId="5F5BFD52">
            <w:pPr>
              <w:jc w:val="center"/>
            </w:pPr>
          </w:p>
        </w:tc>
        <w:tc>
          <w:tcPr>
            <w:tcW w:w="750" w:type="dxa"/>
            <w:vAlign w:val="center"/>
          </w:tcPr>
          <w:p w14:paraId="75E9E28B">
            <w:pPr>
              <w:jc w:val="center"/>
            </w:pPr>
          </w:p>
        </w:tc>
        <w:tc>
          <w:tcPr>
            <w:tcW w:w="700" w:type="dxa"/>
            <w:vAlign w:val="center"/>
          </w:tcPr>
          <w:p w14:paraId="4302566B">
            <w:pPr>
              <w:jc w:val="center"/>
            </w:pPr>
          </w:p>
        </w:tc>
        <w:tc>
          <w:tcPr>
            <w:tcW w:w="700" w:type="dxa"/>
            <w:vAlign w:val="center"/>
          </w:tcPr>
          <w:p w14:paraId="4EF71014">
            <w:pPr>
              <w:jc w:val="center"/>
            </w:pPr>
          </w:p>
        </w:tc>
        <w:tc>
          <w:tcPr>
            <w:tcW w:w="800" w:type="dxa"/>
            <w:vAlign w:val="center"/>
          </w:tcPr>
          <w:p w14:paraId="70CE3229">
            <w:pPr>
              <w:jc w:val="center"/>
            </w:pPr>
          </w:p>
        </w:tc>
        <w:tc>
          <w:tcPr>
            <w:tcW w:w="762" w:type="dxa"/>
            <w:vAlign w:val="center"/>
          </w:tcPr>
          <w:p w14:paraId="401108F2">
            <w:pPr>
              <w:jc w:val="center"/>
            </w:pPr>
          </w:p>
        </w:tc>
        <w:tc>
          <w:tcPr>
            <w:tcW w:w="750" w:type="dxa"/>
            <w:vAlign w:val="center"/>
          </w:tcPr>
          <w:p w14:paraId="0533E651">
            <w:pPr>
              <w:jc w:val="center"/>
            </w:pPr>
          </w:p>
        </w:tc>
        <w:tc>
          <w:tcPr>
            <w:tcW w:w="733" w:type="dxa"/>
            <w:vAlign w:val="center"/>
          </w:tcPr>
          <w:p w14:paraId="37E772C2">
            <w:pPr>
              <w:jc w:val="center"/>
            </w:pPr>
          </w:p>
        </w:tc>
        <w:tc>
          <w:tcPr>
            <w:tcW w:w="680" w:type="dxa"/>
            <w:vAlign w:val="center"/>
          </w:tcPr>
          <w:p w14:paraId="5DBA5026">
            <w:pPr>
              <w:jc w:val="center"/>
            </w:pPr>
          </w:p>
        </w:tc>
        <w:tc>
          <w:tcPr>
            <w:tcW w:w="680" w:type="dxa"/>
            <w:vAlign w:val="center"/>
          </w:tcPr>
          <w:p w14:paraId="0B19DBA9">
            <w:pPr>
              <w:jc w:val="center"/>
            </w:pPr>
          </w:p>
        </w:tc>
        <w:tc>
          <w:tcPr>
            <w:tcW w:w="684" w:type="dxa"/>
            <w:vAlign w:val="center"/>
          </w:tcPr>
          <w:p w14:paraId="7C0F4D07">
            <w:pPr>
              <w:jc w:val="center"/>
            </w:pPr>
          </w:p>
        </w:tc>
      </w:tr>
      <w:tr w14:paraId="17647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72" w:type="dxa"/>
          </w:tcPr>
          <w:p w14:paraId="3168B98E">
            <w:pPr>
              <w:spacing w:line="360" w:lineRule="auto"/>
            </w:pPr>
          </w:p>
          <w:p w14:paraId="37FF74AA">
            <w:pPr>
              <w:spacing w:before="67" w:line="70" w:lineRule="exact"/>
              <w:ind w:left="325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23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625" w:type="dxa"/>
            <w:vAlign w:val="center"/>
          </w:tcPr>
          <w:p w14:paraId="538290CD">
            <w:pPr>
              <w:jc w:val="center"/>
            </w:pPr>
          </w:p>
        </w:tc>
        <w:tc>
          <w:tcPr>
            <w:tcW w:w="663" w:type="dxa"/>
            <w:vAlign w:val="center"/>
          </w:tcPr>
          <w:p w14:paraId="72084867">
            <w:pPr>
              <w:jc w:val="center"/>
            </w:pPr>
          </w:p>
        </w:tc>
        <w:tc>
          <w:tcPr>
            <w:tcW w:w="700" w:type="dxa"/>
            <w:vAlign w:val="center"/>
          </w:tcPr>
          <w:p w14:paraId="43A289A2">
            <w:pPr>
              <w:jc w:val="center"/>
            </w:pPr>
          </w:p>
        </w:tc>
        <w:tc>
          <w:tcPr>
            <w:tcW w:w="700" w:type="dxa"/>
            <w:vAlign w:val="center"/>
          </w:tcPr>
          <w:p w14:paraId="738A4B49">
            <w:pPr>
              <w:jc w:val="center"/>
            </w:pPr>
          </w:p>
        </w:tc>
        <w:tc>
          <w:tcPr>
            <w:tcW w:w="700" w:type="dxa"/>
            <w:vAlign w:val="center"/>
          </w:tcPr>
          <w:p w14:paraId="14F31C9A">
            <w:pPr>
              <w:jc w:val="center"/>
            </w:pPr>
          </w:p>
        </w:tc>
        <w:tc>
          <w:tcPr>
            <w:tcW w:w="650" w:type="dxa"/>
            <w:vAlign w:val="center"/>
          </w:tcPr>
          <w:p w14:paraId="72B9143B">
            <w:pPr>
              <w:jc w:val="center"/>
            </w:pPr>
          </w:p>
        </w:tc>
        <w:tc>
          <w:tcPr>
            <w:tcW w:w="587" w:type="dxa"/>
            <w:vAlign w:val="center"/>
          </w:tcPr>
          <w:p w14:paraId="0240D3A9">
            <w:pPr>
              <w:jc w:val="center"/>
            </w:pPr>
          </w:p>
        </w:tc>
        <w:tc>
          <w:tcPr>
            <w:tcW w:w="688" w:type="dxa"/>
            <w:vAlign w:val="center"/>
          </w:tcPr>
          <w:p w14:paraId="162A1F48">
            <w:pPr>
              <w:jc w:val="center"/>
            </w:pPr>
          </w:p>
        </w:tc>
        <w:tc>
          <w:tcPr>
            <w:tcW w:w="750" w:type="dxa"/>
            <w:vAlign w:val="center"/>
          </w:tcPr>
          <w:p w14:paraId="434BEE15">
            <w:pPr>
              <w:jc w:val="center"/>
            </w:pPr>
          </w:p>
        </w:tc>
        <w:tc>
          <w:tcPr>
            <w:tcW w:w="700" w:type="dxa"/>
            <w:vAlign w:val="center"/>
          </w:tcPr>
          <w:p w14:paraId="1A0AB678">
            <w:pPr>
              <w:jc w:val="center"/>
            </w:pPr>
          </w:p>
        </w:tc>
        <w:tc>
          <w:tcPr>
            <w:tcW w:w="700" w:type="dxa"/>
            <w:vAlign w:val="center"/>
          </w:tcPr>
          <w:p w14:paraId="3D3793BA">
            <w:pPr>
              <w:jc w:val="center"/>
            </w:pPr>
          </w:p>
        </w:tc>
        <w:tc>
          <w:tcPr>
            <w:tcW w:w="800" w:type="dxa"/>
            <w:vAlign w:val="center"/>
          </w:tcPr>
          <w:p w14:paraId="49959EC4">
            <w:pPr>
              <w:jc w:val="center"/>
            </w:pPr>
          </w:p>
        </w:tc>
        <w:tc>
          <w:tcPr>
            <w:tcW w:w="762" w:type="dxa"/>
            <w:vAlign w:val="center"/>
          </w:tcPr>
          <w:p w14:paraId="72435567">
            <w:pPr>
              <w:jc w:val="center"/>
            </w:pPr>
          </w:p>
        </w:tc>
        <w:tc>
          <w:tcPr>
            <w:tcW w:w="750" w:type="dxa"/>
            <w:vAlign w:val="center"/>
          </w:tcPr>
          <w:p w14:paraId="6303374E">
            <w:pPr>
              <w:jc w:val="center"/>
            </w:pPr>
          </w:p>
        </w:tc>
        <w:tc>
          <w:tcPr>
            <w:tcW w:w="733" w:type="dxa"/>
            <w:vAlign w:val="center"/>
          </w:tcPr>
          <w:p w14:paraId="09A0FEF5">
            <w:pPr>
              <w:jc w:val="center"/>
            </w:pPr>
          </w:p>
        </w:tc>
        <w:tc>
          <w:tcPr>
            <w:tcW w:w="680" w:type="dxa"/>
            <w:vAlign w:val="center"/>
          </w:tcPr>
          <w:p w14:paraId="492B5D02">
            <w:pPr>
              <w:jc w:val="center"/>
            </w:pPr>
          </w:p>
        </w:tc>
        <w:tc>
          <w:tcPr>
            <w:tcW w:w="680" w:type="dxa"/>
            <w:vAlign w:val="center"/>
          </w:tcPr>
          <w:p w14:paraId="56DAD4B9">
            <w:pPr>
              <w:jc w:val="center"/>
            </w:pPr>
          </w:p>
        </w:tc>
        <w:tc>
          <w:tcPr>
            <w:tcW w:w="684" w:type="dxa"/>
            <w:vAlign w:val="center"/>
          </w:tcPr>
          <w:p w14:paraId="7F5A62F2">
            <w:pPr>
              <w:jc w:val="center"/>
            </w:pPr>
          </w:p>
        </w:tc>
      </w:tr>
    </w:tbl>
    <w:p w14:paraId="1EE966D0"/>
    <w:p w14:paraId="45A557F9">
      <w:pPr>
        <w:sectPr>
          <w:footerReference r:id="rId7" w:type="default"/>
          <w:pgSz w:w="16839" w:h="11906"/>
          <w:pgMar w:top="1012" w:right="1481" w:bottom="1271" w:left="1327" w:header="0" w:footer="892" w:gutter="0"/>
          <w:cols w:space="720" w:num="1"/>
        </w:sectPr>
      </w:pPr>
    </w:p>
    <w:p w14:paraId="13C729A3">
      <w:pPr>
        <w:spacing w:before="61" w:line="224" w:lineRule="auto"/>
        <w:ind w:right="33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3</w:t>
      </w:r>
    </w:p>
    <w:p w14:paraId="75E20C4C">
      <w:pPr>
        <w:spacing w:line="346" w:lineRule="auto"/>
      </w:pPr>
    </w:p>
    <w:p w14:paraId="581FDF70">
      <w:pPr>
        <w:spacing w:before="114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31"/>
          <w:szCs w:val="31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5"/>
          <w:position w:val="5"/>
          <w:sz w:val="31"/>
          <w:szCs w:val="31"/>
          <w:lang w:eastAsia="zh-CN"/>
        </w:rPr>
        <w:t>2024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年支出总表</w:t>
      </w:r>
    </w:p>
    <w:p w14:paraId="1BBC5F20">
      <w:pPr>
        <w:spacing w:before="62" w:line="224" w:lineRule="auto"/>
        <w:ind w:right="3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5D533E69">
      <w:pPr>
        <w:spacing w:line="51" w:lineRule="exact"/>
      </w:pPr>
    </w:p>
    <w:tbl>
      <w:tblPr>
        <w:tblStyle w:val="8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2889"/>
        <w:gridCol w:w="780"/>
        <w:gridCol w:w="760"/>
        <w:gridCol w:w="740"/>
        <w:gridCol w:w="919"/>
        <w:gridCol w:w="869"/>
        <w:gridCol w:w="921"/>
      </w:tblGrid>
      <w:tr w14:paraId="6E2C6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058" w:type="dxa"/>
          </w:tcPr>
          <w:p w14:paraId="46C315C9">
            <w:pPr>
              <w:spacing w:line="469" w:lineRule="auto"/>
            </w:pPr>
          </w:p>
          <w:p w14:paraId="076BB38D">
            <w:pPr>
              <w:spacing w:before="71" w:line="562" w:lineRule="exact"/>
              <w:ind w:left="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 w14:paraId="39BE7A73">
            <w:pPr>
              <w:spacing w:line="219" w:lineRule="auto"/>
              <w:ind w:left="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89" w:type="dxa"/>
          </w:tcPr>
          <w:p w14:paraId="662C3086">
            <w:pPr>
              <w:spacing w:line="249" w:lineRule="auto"/>
            </w:pPr>
          </w:p>
          <w:p w14:paraId="1A5BB718">
            <w:pPr>
              <w:spacing w:line="249" w:lineRule="auto"/>
            </w:pPr>
          </w:p>
          <w:p w14:paraId="0E37557F">
            <w:pPr>
              <w:spacing w:line="249" w:lineRule="auto"/>
            </w:pPr>
          </w:p>
          <w:p w14:paraId="60087E74">
            <w:pPr>
              <w:spacing w:before="72" w:line="217" w:lineRule="auto"/>
              <w:ind w:left="10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780" w:type="dxa"/>
          </w:tcPr>
          <w:p w14:paraId="2682A384">
            <w:pPr>
              <w:spacing w:line="249" w:lineRule="auto"/>
            </w:pPr>
          </w:p>
          <w:p w14:paraId="28A09AAF">
            <w:pPr>
              <w:spacing w:line="249" w:lineRule="auto"/>
            </w:pPr>
          </w:p>
          <w:p w14:paraId="6652D5A0">
            <w:pPr>
              <w:spacing w:line="250" w:lineRule="auto"/>
            </w:pPr>
          </w:p>
          <w:p w14:paraId="457D7502">
            <w:pPr>
              <w:spacing w:before="72" w:line="218" w:lineRule="auto"/>
              <w:ind w:left="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760" w:type="dxa"/>
          </w:tcPr>
          <w:p w14:paraId="414B310E">
            <w:pPr>
              <w:spacing w:line="469" w:lineRule="auto"/>
            </w:pPr>
          </w:p>
          <w:p w14:paraId="301C54A2">
            <w:pPr>
              <w:spacing w:before="71" w:line="562" w:lineRule="exact"/>
              <w:ind w:left="1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2"/>
                <w:position w:val="26"/>
                <w:sz w:val="22"/>
                <w:szCs w:val="22"/>
              </w:rPr>
              <w:t>本</w:t>
            </w:r>
          </w:p>
          <w:p w14:paraId="61BBFC53">
            <w:pPr>
              <w:spacing w:line="219" w:lineRule="auto"/>
              <w:ind w:left="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740" w:type="dxa"/>
          </w:tcPr>
          <w:p w14:paraId="564F3288">
            <w:pPr>
              <w:spacing w:line="469" w:lineRule="auto"/>
            </w:pPr>
          </w:p>
          <w:p w14:paraId="2BD12C06">
            <w:pPr>
              <w:spacing w:before="71" w:line="562" w:lineRule="exact"/>
              <w:ind w:left="1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position w:val="26"/>
                <w:sz w:val="22"/>
                <w:szCs w:val="22"/>
              </w:rPr>
              <w:t>目</w:t>
            </w:r>
          </w:p>
          <w:p w14:paraId="04147564">
            <w:pPr>
              <w:spacing w:line="219" w:lineRule="auto"/>
              <w:ind w:left="1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919" w:type="dxa"/>
          </w:tcPr>
          <w:p w14:paraId="25EE43CE">
            <w:pPr>
              <w:spacing w:before="264" w:line="217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事业单</w:t>
            </w:r>
          </w:p>
          <w:p w14:paraId="3FD6509B">
            <w:pPr>
              <w:spacing w:before="301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</w:t>
            </w:r>
          </w:p>
          <w:p w14:paraId="12EE04B1">
            <w:pPr>
              <w:spacing w:before="300" w:line="219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869" w:type="dxa"/>
          </w:tcPr>
          <w:p w14:paraId="36459DC8">
            <w:pPr>
              <w:spacing w:line="470" w:lineRule="auto"/>
            </w:pPr>
          </w:p>
          <w:p w14:paraId="13F92700">
            <w:pPr>
              <w:spacing w:before="71" w:line="474" w:lineRule="auto"/>
              <w:ind w:left="128" w:right="102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缴上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支出</w:t>
            </w:r>
          </w:p>
        </w:tc>
        <w:tc>
          <w:tcPr>
            <w:tcW w:w="921" w:type="dxa"/>
          </w:tcPr>
          <w:p w14:paraId="25C50C21">
            <w:pPr>
              <w:spacing w:before="266" w:line="469" w:lineRule="auto"/>
              <w:ind w:left="147" w:righ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附属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位补</w:t>
            </w:r>
          </w:p>
          <w:p w14:paraId="560793CA">
            <w:pPr>
              <w:spacing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助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支出</w:t>
            </w:r>
          </w:p>
        </w:tc>
      </w:tr>
      <w:tr w14:paraId="64241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02FDB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889" w:type="dxa"/>
            <w:vAlign w:val="center"/>
          </w:tcPr>
          <w:p w14:paraId="78CD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0" w:type="dxa"/>
            <w:vAlign w:val="center"/>
          </w:tcPr>
          <w:p w14:paraId="2D7D1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760" w:type="dxa"/>
            <w:vAlign w:val="center"/>
          </w:tcPr>
          <w:p w14:paraId="5A467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740" w:type="dxa"/>
            <w:vAlign w:val="center"/>
          </w:tcPr>
          <w:p w14:paraId="60B36C8E">
            <w:pPr>
              <w:jc w:val="center"/>
            </w:pPr>
          </w:p>
        </w:tc>
        <w:tc>
          <w:tcPr>
            <w:tcW w:w="919" w:type="dxa"/>
            <w:vAlign w:val="center"/>
          </w:tcPr>
          <w:p w14:paraId="75BCAC34">
            <w:pPr>
              <w:jc w:val="center"/>
            </w:pPr>
          </w:p>
        </w:tc>
        <w:tc>
          <w:tcPr>
            <w:tcW w:w="869" w:type="dxa"/>
            <w:vAlign w:val="center"/>
          </w:tcPr>
          <w:p w14:paraId="2AF47E00">
            <w:pPr>
              <w:jc w:val="center"/>
            </w:pPr>
          </w:p>
        </w:tc>
        <w:tc>
          <w:tcPr>
            <w:tcW w:w="921" w:type="dxa"/>
            <w:vAlign w:val="center"/>
          </w:tcPr>
          <w:p w14:paraId="2DE8C316">
            <w:pPr>
              <w:jc w:val="center"/>
            </w:pPr>
          </w:p>
        </w:tc>
      </w:tr>
      <w:tr w14:paraId="7C93A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58" w:type="dxa"/>
            <w:vAlign w:val="center"/>
          </w:tcPr>
          <w:p w14:paraId="6044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2889" w:type="dxa"/>
            <w:vAlign w:val="center"/>
          </w:tcPr>
          <w:p w14:paraId="316B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0" w:type="dxa"/>
            <w:vAlign w:val="center"/>
          </w:tcPr>
          <w:p w14:paraId="54DB0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760" w:type="dxa"/>
            <w:vAlign w:val="center"/>
          </w:tcPr>
          <w:p w14:paraId="2C041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740" w:type="dxa"/>
            <w:vAlign w:val="center"/>
          </w:tcPr>
          <w:p w14:paraId="007EB161">
            <w:pPr>
              <w:jc w:val="center"/>
            </w:pPr>
          </w:p>
        </w:tc>
        <w:tc>
          <w:tcPr>
            <w:tcW w:w="919" w:type="dxa"/>
            <w:vAlign w:val="center"/>
          </w:tcPr>
          <w:p w14:paraId="1060BF78">
            <w:pPr>
              <w:jc w:val="center"/>
            </w:pPr>
          </w:p>
        </w:tc>
        <w:tc>
          <w:tcPr>
            <w:tcW w:w="869" w:type="dxa"/>
            <w:vAlign w:val="center"/>
          </w:tcPr>
          <w:p w14:paraId="496CC2BD">
            <w:pPr>
              <w:jc w:val="center"/>
            </w:pPr>
          </w:p>
        </w:tc>
        <w:tc>
          <w:tcPr>
            <w:tcW w:w="921" w:type="dxa"/>
            <w:vAlign w:val="center"/>
          </w:tcPr>
          <w:p w14:paraId="762C5E2D">
            <w:pPr>
              <w:jc w:val="center"/>
            </w:pPr>
          </w:p>
        </w:tc>
      </w:tr>
      <w:tr w14:paraId="502D2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58" w:type="dxa"/>
            <w:vAlign w:val="center"/>
          </w:tcPr>
          <w:p w14:paraId="414B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2080505</w:t>
            </w:r>
          </w:p>
        </w:tc>
        <w:tc>
          <w:tcPr>
            <w:tcW w:w="2889" w:type="dxa"/>
            <w:vAlign w:val="center"/>
          </w:tcPr>
          <w:p w14:paraId="2CBF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0" w:type="dxa"/>
            <w:vAlign w:val="center"/>
          </w:tcPr>
          <w:p w14:paraId="42036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760" w:type="dxa"/>
            <w:vAlign w:val="center"/>
          </w:tcPr>
          <w:p w14:paraId="6D6EF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740" w:type="dxa"/>
            <w:vAlign w:val="center"/>
          </w:tcPr>
          <w:p w14:paraId="240FA0A5">
            <w:pPr>
              <w:jc w:val="center"/>
            </w:pPr>
          </w:p>
        </w:tc>
        <w:tc>
          <w:tcPr>
            <w:tcW w:w="919" w:type="dxa"/>
            <w:vAlign w:val="center"/>
          </w:tcPr>
          <w:p w14:paraId="00C6DCE8">
            <w:pPr>
              <w:jc w:val="center"/>
            </w:pPr>
          </w:p>
        </w:tc>
        <w:tc>
          <w:tcPr>
            <w:tcW w:w="869" w:type="dxa"/>
            <w:vAlign w:val="center"/>
          </w:tcPr>
          <w:p w14:paraId="4678D600">
            <w:pPr>
              <w:jc w:val="center"/>
            </w:pPr>
          </w:p>
        </w:tc>
        <w:tc>
          <w:tcPr>
            <w:tcW w:w="921" w:type="dxa"/>
            <w:vAlign w:val="center"/>
          </w:tcPr>
          <w:p w14:paraId="3ECDC9C8">
            <w:pPr>
              <w:jc w:val="center"/>
            </w:pPr>
          </w:p>
        </w:tc>
      </w:tr>
      <w:tr w14:paraId="732FE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58" w:type="dxa"/>
            <w:vAlign w:val="center"/>
          </w:tcPr>
          <w:p w14:paraId="2459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2080506</w:t>
            </w:r>
          </w:p>
        </w:tc>
        <w:tc>
          <w:tcPr>
            <w:tcW w:w="2889" w:type="dxa"/>
            <w:vAlign w:val="center"/>
          </w:tcPr>
          <w:p w14:paraId="15F09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0" w:type="dxa"/>
            <w:vAlign w:val="center"/>
          </w:tcPr>
          <w:p w14:paraId="0ECDB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760" w:type="dxa"/>
            <w:vAlign w:val="center"/>
          </w:tcPr>
          <w:p w14:paraId="54422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740" w:type="dxa"/>
            <w:vAlign w:val="center"/>
          </w:tcPr>
          <w:p w14:paraId="712FCB8F">
            <w:pPr>
              <w:jc w:val="center"/>
            </w:pPr>
          </w:p>
        </w:tc>
        <w:tc>
          <w:tcPr>
            <w:tcW w:w="919" w:type="dxa"/>
            <w:vAlign w:val="center"/>
          </w:tcPr>
          <w:p w14:paraId="4BA67894">
            <w:pPr>
              <w:jc w:val="center"/>
            </w:pPr>
          </w:p>
        </w:tc>
        <w:tc>
          <w:tcPr>
            <w:tcW w:w="869" w:type="dxa"/>
            <w:vAlign w:val="center"/>
          </w:tcPr>
          <w:p w14:paraId="041C14E6">
            <w:pPr>
              <w:jc w:val="center"/>
            </w:pPr>
          </w:p>
        </w:tc>
        <w:tc>
          <w:tcPr>
            <w:tcW w:w="921" w:type="dxa"/>
            <w:vAlign w:val="center"/>
          </w:tcPr>
          <w:p w14:paraId="766B84B5">
            <w:pPr>
              <w:jc w:val="center"/>
            </w:pPr>
          </w:p>
        </w:tc>
      </w:tr>
      <w:tr w14:paraId="40952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58" w:type="dxa"/>
            <w:vAlign w:val="center"/>
          </w:tcPr>
          <w:p w14:paraId="0BF7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889" w:type="dxa"/>
            <w:vAlign w:val="center"/>
          </w:tcPr>
          <w:p w14:paraId="4D7F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0" w:type="dxa"/>
            <w:vAlign w:val="center"/>
          </w:tcPr>
          <w:p w14:paraId="034BF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760" w:type="dxa"/>
            <w:vAlign w:val="center"/>
          </w:tcPr>
          <w:p w14:paraId="0213B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740" w:type="dxa"/>
            <w:vAlign w:val="center"/>
          </w:tcPr>
          <w:p w14:paraId="42B434C4">
            <w:pPr>
              <w:jc w:val="center"/>
            </w:pPr>
          </w:p>
        </w:tc>
        <w:tc>
          <w:tcPr>
            <w:tcW w:w="919" w:type="dxa"/>
            <w:vAlign w:val="center"/>
          </w:tcPr>
          <w:p w14:paraId="3D4A48BA">
            <w:pPr>
              <w:jc w:val="center"/>
            </w:pPr>
          </w:p>
        </w:tc>
        <w:tc>
          <w:tcPr>
            <w:tcW w:w="869" w:type="dxa"/>
            <w:vAlign w:val="center"/>
          </w:tcPr>
          <w:p w14:paraId="74370839">
            <w:pPr>
              <w:jc w:val="center"/>
            </w:pPr>
          </w:p>
        </w:tc>
        <w:tc>
          <w:tcPr>
            <w:tcW w:w="921" w:type="dxa"/>
            <w:vAlign w:val="center"/>
          </w:tcPr>
          <w:p w14:paraId="7227EE82">
            <w:pPr>
              <w:jc w:val="center"/>
            </w:pPr>
          </w:p>
        </w:tc>
      </w:tr>
      <w:tr w14:paraId="08359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78A86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</w:t>
            </w:r>
          </w:p>
        </w:tc>
        <w:tc>
          <w:tcPr>
            <w:tcW w:w="2889" w:type="dxa"/>
            <w:vAlign w:val="center"/>
          </w:tcPr>
          <w:p w14:paraId="5DE3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0" w:type="dxa"/>
            <w:vAlign w:val="center"/>
          </w:tcPr>
          <w:p w14:paraId="43DE4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760" w:type="dxa"/>
            <w:vAlign w:val="center"/>
          </w:tcPr>
          <w:p w14:paraId="73C5E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740" w:type="dxa"/>
            <w:vAlign w:val="center"/>
          </w:tcPr>
          <w:p w14:paraId="542FB9FF">
            <w:pPr>
              <w:jc w:val="center"/>
            </w:pPr>
          </w:p>
        </w:tc>
        <w:tc>
          <w:tcPr>
            <w:tcW w:w="919" w:type="dxa"/>
            <w:vAlign w:val="center"/>
          </w:tcPr>
          <w:p w14:paraId="320E8613">
            <w:pPr>
              <w:jc w:val="center"/>
            </w:pPr>
          </w:p>
        </w:tc>
        <w:tc>
          <w:tcPr>
            <w:tcW w:w="869" w:type="dxa"/>
            <w:vAlign w:val="center"/>
          </w:tcPr>
          <w:p w14:paraId="1C3CAB32">
            <w:pPr>
              <w:jc w:val="center"/>
            </w:pPr>
          </w:p>
        </w:tc>
        <w:tc>
          <w:tcPr>
            <w:tcW w:w="921" w:type="dxa"/>
            <w:vAlign w:val="center"/>
          </w:tcPr>
          <w:p w14:paraId="314D8D0F">
            <w:pPr>
              <w:jc w:val="center"/>
            </w:pPr>
          </w:p>
        </w:tc>
      </w:tr>
      <w:tr w14:paraId="16812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32182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2101102</w:t>
            </w:r>
          </w:p>
        </w:tc>
        <w:tc>
          <w:tcPr>
            <w:tcW w:w="2889" w:type="dxa"/>
            <w:vAlign w:val="center"/>
          </w:tcPr>
          <w:p w14:paraId="72939D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80" w:type="dxa"/>
            <w:vAlign w:val="center"/>
          </w:tcPr>
          <w:p w14:paraId="4B9F8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760" w:type="dxa"/>
            <w:vAlign w:val="center"/>
          </w:tcPr>
          <w:p w14:paraId="3A9F4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740" w:type="dxa"/>
            <w:vAlign w:val="center"/>
          </w:tcPr>
          <w:p w14:paraId="14DF8B0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82D5B1E">
            <w:pPr>
              <w:jc w:val="center"/>
            </w:pPr>
          </w:p>
        </w:tc>
        <w:tc>
          <w:tcPr>
            <w:tcW w:w="869" w:type="dxa"/>
            <w:vAlign w:val="center"/>
          </w:tcPr>
          <w:p w14:paraId="6E6CCCEA">
            <w:pPr>
              <w:jc w:val="center"/>
            </w:pPr>
          </w:p>
        </w:tc>
        <w:tc>
          <w:tcPr>
            <w:tcW w:w="921" w:type="dxa"/>
            <w:vAlign w:val="center"/>
          </w:tcPr>
          <w:p w14:paraId="6D10DAD1">
            <w:pPr>
              <w:jc w:val="center"/>
            </w:pPr>
          </w:p>
        </w:tc>
      </w:tr>
      <w:tr w14:paraId="45D4A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1A0E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2101199</w:t>
            </w:r>
          </w:p>
        </w:tc>
        <w:tc>
          <w:tcPr>
            <w:tcW w:w="2889" w:type="dxa"/>
            <w:vAlign w:val="center"/>
          </w:tcPr>
          <w:p w14:paraId="655D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0" w:type="dxa"/>
            <w:vAlign w:val="center"/>
          </w:tcPr>
          <w:p w14:paraId="201DB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760" w:type="dxa"/>
            <w:vAlign w:val="center"/>
          </w:tcPr>
          <w:p w14:paraId="72739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740" w:type="dxa"/>
            <w:vAlign w:val="center"/>
          </w:tcPr>
          <w:p w14:paraId="7FB8C335">
            <w:pPr>
              <w:jc w:val="center"/>
            </w:pPr>
          </w:p>
        </w:tc>
        <w:tc>
          <w:tcPr>
            <w:tcW w:w="919" w:type="dxa"/>
            <w:vAlign w:val="center"/>
          </w:tcPr>
          <w:p w14:paraId="1397A18C">
            <w:pPr>
              <w:jc w:val="center"/>
            </w:pPr>
          </w:p>
        </w:tc>
        <w:tc>
          <w:tcPr>
            <w:tcW w:w="869" w:type="dxa"/>
            <w:vAlign w:val="center"/>
          </w:tcPr>
          <w:p w14:paraId="28D59190">
            <w:pPr>
              <w:jc w:val="center"/>
            </w:pPr>
          </w:p>
        </w:tc>
        <w:tc>
          <w:tcPr>
            <w:tcW w:w="921" w:type="dxa"/>
            <w:vAlign w:val="center"/>
          </w:tcPr>
          <w:p w14:paraId="31C53231">
            <w:pPr>
              <w:jc w:val="center"/>
            </w:pPr>
          </w:p>
        </w:tc>
      </w:tr>
      <w:tr w14:paraId="49BB5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36C38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889" w:type="dxa"/>
            <w:vAlign w:val="center"/>
          </w:tcPr>
          <w:p w14:paraId="492B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780" w:type="dxa"/>
            <w:vAlign w:val="center"/>
          </w:tcPr>
          <w:p w14:paraId="04FC4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34431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4A6983C7">
            <w:pPr>
              <w:jc w:val="center"/>
            </w:pPr>
          </w:p>
        </w:tc>
        <w:tc>
          <w:tcPr>
            <w:tcW w:w="919" w:type="dxa"/>
            <w:vAlign w:val="center"/>
          </w:tcPr>
          <w:p w14:paraId="6EF0AA27">
            <w:pPr>
              <w:jc w:val="center"/>
            </w:pPr>
          </w:p>
        </w:tc>
        <w:tc>
          <w:tcPr>
            <w:tcW w:w="869" w:type="dxa"/>
            <w:vAlign w:val="center"/>
          </w:tcPr>
          <w:p w14:paraId="204C1989">
            <w:pPr>
              <w:jc w:val="center"/>
            </w:pPr>
          </w:p>
        </w:tc>
        <w:tc>
          <w:tcPr>
            <w:tcW w:w="921" w:type="dxa"/>
            <w:vAlign w:val="center"/>
          </w:tcPr>
          <w:p w14:paraId="737D7D72">
            <w:pPr>
              <w:jc w:val="center"/>
            </w:pPr>
          </w:p>
        </w:tc>
      </w:tr>
      <w:tr w14:paraId="5B310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397D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</w:t>
            </w:r>
          </w:p>
        </w:tc>
        <w:tc>
          <w:tcPr>
            <w:tcW w:w="2889" w:type="dxa"/>
            <w:vAlign w:val="center"/>
          </w:tcPr>
          <w:p w14:paraId="270A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780" w:type="dxa"/>
            <w:vAlign w:val="center"/>
          </w:tcPr>
          <w:p w14:paraId="1FB58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1A56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20CD3339">
            <w:pPr>
              <w:jc w:val="center"/>
            </w:pPr>
          </w:p>
        </w:tc>
        <w:tc>
          <w:tcPr>
            <w:tcW w:w="919" w:type="dxa"/>
            <w:vAlign w:val="center"/>
          </w:tcPr>
          <w:p w14:paraId="2F1366C5">
            <w:pPr>
              <w:jc w:val="center"/>
            </w:pPr>
          </w:p>
        </w:tc>
        <w:tc>
          <w:tcPr>
            <w:tcW w:w="869" w:type="dxa"/>
            <w:vAlign w:val="center"/>
          </w:tcPr>
          <w:p w14:paraId="0B1ED484">
            <w:pPr>
              <w:jc w:val="center"/>
            </w:pPr>
          </w:p>
        </w:tc>
        <w:tc>
          <w:tcPr>
            <w:tcW w:w="921" w:type="dxa"/>
            <w:vAlign w:val="center"/>
          </w:tcPr>
          <w:p w14:paraId="1F8F5253">
            <w:pPr>
              <w:jc w:val="center"/>
            </w:pPr>
          </w:p>
        </w:tc>
      </w:tr>
      <w:tr w14:paraId="5BDBA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61B9E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2200150</w:t>
            </w:r>
          </w:p>
        </w:tc>
        <w:tc>
          <w:tcPr>
            <w:tcW w:w="2889" w:type="dxa"/>
            <w:vAlign w:val="center"/>
          </w:tcPr>
          <w:p w14:paraId="4DBA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685DE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75918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79E6BAFC">
            <w:pPr>
              <w:jc w:val="center"/>
            </w:pPr>
          </w:p>
        </w:tc>
        <w:tc>
          <w:tcPr>
            <w:tcW w:w="919" w:type="dxa"/>
            <w:vAlign w:val="center"/>
          </w:tcPr>
          <w:p w14:paraId="53D8E373">
            <w:pPr>
              <w:jc w:val="center"/>
            </w:pPr>
          </w:p>
        </w:tc>
        <w:tc>
          <w:tcPr>
            <w:tcW w:w="869" w:type="dxa"/>
            <w:vAlign w:val="center"/>
          </w:tcPr>
          <w:p w14:paraId="7F4D53F6">
            <w:pPr>
              <w:jc w:val="center"/>
            </w:pPr>
          </w:p>
        </w:tc>
        <w:tc>
          <w:tcPr>
            <w:tcW w:w="921" w:type="dxa"/>
            <w:vAlign w:val="center"/>
          </w:tcPr>
          <w:p w14:paraId="0F906BC8">
            <w:pPr>
              <w:jc w:val="center"/>
            </w:pPr>
          </w:p>
        </w:tc>
      </w:tr>
      <w:tr w14:paraId="7FFB7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6955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889" w:type="dxa"/>
            <w:vAlign w:val="center"/>
          </w:tcPr>
          <w:p w14:paraId="39C5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0" w:type="dxa"/>
            <w:vAlign w:val="center"/>
          </w:tcPr>
          <w:p w14:paraId="7E03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760" w:type="dxa"/>
            <w:vAlign w:val="center"/>
          </w:tcPr>
          <w:p w14:paraId="0B069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740" w:type="dxa"/>
            <w:vAlign w:val="center"/>
          </w:tcPr>
          <w:p w14:paraId="7C7EDF2B">
            <w:pPr>
              <w:jc w:val="center"/>
            </w:pPr>
          </w:p>
        </w:tc>
        <w:tc>
          <w:tcPr>
            <w:tcW w:w="919" w:type="dxa"/>
            <w:vAlign w:val="center"/>
          </w:tcPr>
          <w:p w14:paraId="7E05A513">
            <w:pPr>
              <w:jc w:val="center"/>
            </w:pPr>
          </w:p>
        </w:tc>
        <w:tc>
          <w:tcPr>
            <w:tcW w:w="869" w:type="dxa"/>
            <w:vAlign w:val="center"/>
          </w:tcPr>
          <w:p w14:paraId="714991F2">
            <w:pPr>
              <w:jc w:val="center"/>
            </w:pPr>
          </w:p>
        </w:tc>
        <w:tc>
          <w:tcPr>
            <w:tcW w:w="921" w:type="dxa"/>
            <w:vAlign w:val="center"/>
          </w:tcPr>
          <w:p w14:paraId="3CFC059A">
            <w:pPr>
              <w:jc w:val="center"/>
            </w:pPr>
          </w:p>
        </w:tc>
      </w:tr>
      <w:tr w14:paraId="253E5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3CAF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2889" w:type="dxa"/>
            <w:vAlign w:val="center"/>
          </w:tcPr>
          <w:p w14:paraId="3998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0" w:type="dxa"/>
            <w:vAlign w:val="center"/>
          </w:tcPr>
          <w:p w14:paraId="3129A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760" w:type="dxa"/>
            <w:vAlign w:val="center"/>
          </w:tcPr>
          <w:p w14:paraId="44F26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740" w:type="dxa"/>
            <w:vAlign w:val="center"/>
          </w:tcPr>
          <w:p w14:paraId="558B9704">
            <w:pPr>
              <w:jc w:val="center"/>
            </w:pPr>
          </w:p>
        </w:tc>
        <w:tc>
          <w:tcPr>
            <w:tcW w:w="919" w:type="dxa"/>
            <w:vAlign w:val="center"/>
          </w:tcPr>
          <w:p w14:paraId="13B95B30">
            <w:pPr>
              <w:jc w:val="center"/>
            </w:pPr>
          </w:p>
        </w:tc>
        <w:tc>
          <w:tcPr>
            <w:tcW w:w="869" w:type="dxa"/>
            <w:vAlign w:val="center"/>
          </w:tcPr>
          <w:p w14:paraId="2CD1750F">
            <w:pPr>
              <w:jc w:val="center"/>
            </w:pPr>
          </w:p>
        </w:tc>
        <w:tc>
          <w:tcPr>
            <w:tcW w:w="921" w:type="dxa"/>
            <w:vAlign w:val="center"/>
          </w:tcPr>
          <w:p w14:paraId="757C8E90">
            <w:pPr>
              <w:jc w:val="center"/>
            </w:pPr>
          </w:p>
        </w:tc>
      </w:tr>
      <w:tr w14:paraId="339FC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59D5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2889" w:type="dxa"/>
            <w:vAlign w:val="center"/>
          </w:tcPr>
          <w:p w14:paraId="3D98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0" w:type="dxa"/>
            <w:vAlign w:val="center"/>
          </w:tcPr>
          <w:p w14:paraId="3207E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760" w:type="dxa"/>
            <w:vAlign w:val="center"/>
          </w:tcPr>
          <w:p w14:paraId="4D40B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740" w:type="dxa"/>
            <w:vAlign w:val="center"/>
          </w:tcPr>
          <w:p w14:paraId="76A9EA0D">
            <w:pPr>
              <w:jc w:val="center"/>
            </w:pPr>
          </w:p>
        </w:tc>
        <w:tc>
          <w:tcPr>
            <w:tcW w:w="919" w:type="dxa"/>
            <w:vAlign w:val="center"/>
          </w:tcPr>
          <w:p w14:paraId="0F8B5028">
            <w:pPr>
              <w:jc w:val="center"/>
            </w:pPr>
          </w:p>
        </w:tc>
        <w:tc>
          <w:tcPr>
            <w:tcW w:w="869" w:type="dxa"/>
            <w:vAlign w:val="center"/>
          </w:tcPr>
          <w:p w14:paraId="57E2ACAB">
            <w:pPr>
              <w:jc w:val="center"/>
            </w:pPr>
          </w:p>
        </w:tc>
        <w:tc>
          <w:tcPr>
            <w:tcW w:w="921" w:type="dxa"/>
            <w:vAlign w:val="center"/>
          </w:tcPr>
          <w:p w14:paraId="181F6A88">
            <w:pPr>
              <w:jc w:val="center"/>
            </w:pPr>
          </w:p>
        </w:tc>
      </w:tr>
      <w:tr w14:paraId="17CE3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8" w:type="dxa"/>
            <w:vAlign w:val="center"/>
          </w:tcPr>
          <w:p w14:paraId="28B92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2210202</w:t>
            </w:r>
          </w:p>
        </w:tc>
        <w:tc>
          <w:tcPr>
            <w:tcW w:w="2889" w:type="dxa"/>
            <w:vAlign w:val="center"/>
          </w:tcPr>
          <w:p w14:paraId="4279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780" w:type="dxa"/>
            <w:vAlign w:val="center"/>
          </w:tcPr>
          <w:p w14:paraId="5C1E2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760" w:type="dxa"/>
            <w:vAlign w:val="center"/>
          </w:tcPr>
          <w:p w14:paraId="33048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740" w:type="dxa"/>
            <w:vAlign w:val="center"/>
          </w:tcPr>
          <w:p w14:paraId="461950A7">
            <w:pPr>
              <w:jc w:val="center"/>
            </w:pPr>
          </w:p>
        </w:tc>
        <w:tc>
          <w:tcPr>
            <w:tcW w:w="919" w:type="dxa"/>
            <w:vAlign w:val="center"/>
          </w:tcPr>
          <w:p w14:paraId="737B2AA3">
            <w:pPr>
              <w:jc w:val="center"/>
            </w:pPr>
          </w:p>
        </w:tc>
        <w:tc>
          <w:tcPr>
            <w:tcW w:w="869" w:type="dxa"/>
            <w:vAlign w:val="center"/>
          </w:tcPr>
          <w:p w14:paraId="76F1B861">
            <w:pPr>
              <w:jc w:val="center"/>
            </w:pPr>
          </w:p>
        </w:tc>
        <w:tc>
          <w:tcPr>
            <w:tcW w:w="921" w:type="dxa"/>
            <w:vAlign w:val="center"/>
          </w:tcPr>
          <w:p w14:paraId="3E7ADFFC">
            <w:pPr>
              <w:jc w:val="center"/>
            </w:pPr>
          </w:p>
        </w:tc>
      </w:tr>
      <w:tr w14:paraId="70CC2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947" w:type="dxa"/>
            <w:gridSpan w:val="2"/>
          </w:tcPr>
          <w:p w14:paraId="3F499019">
            <w:pPr>
              <w:spacing w:before="263" w:line="218" w:lineRule="auto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780" w:type="dxa"/>
            <w:vAlign w:val="center"/>
          </w:tcPr>
          <w:p w14:paraId="5A63E453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760" w:type="dxa"/>
            <w:vAlign w:val="center"/>
          </w:tcPr>
          <w:p w14:paraId="0009F0EB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740" w:type="dxa"/>
            <w:vAlign w:val="center"/>
          </w:tcPr>
          <w:p w14:paraId="0D4C1814">
            <w:pPr>
              <w:jc w:val="center"/>
            </w:pPr>
          </w:p>
        </w:tc>
        <w:tc>
          <w:tcPr>
            <w:tcW w:w="919" w:type="dxa"/>
            <w:vAlign w:val="center"/>
          </w:tcPr>
          <w:p w14:paraId="3FA01786">
            <w:pPr>
              <w:jc w:val="center"/>
            </w:pPr>
          </w:p>
        </w:tc>
        <w:tc>
          <w:tcPr>
            <w:tcW w:w="869" w:type="dxa"/>
            <w:vAlign w:val="center"/>
          </w:tcPr>
          <w:p w14:paraId="2B0E22F8">
            <w:pPr>
              <w:jc w:val="center"/>
            </w:pPr>
          </w:p>
        </w:tc>
        <w:tc>
          <w:tcPr>
            <w:tcW w:w="921" w:type="dxa"/>
            <w:vAlign w:val="center"/>
          </w:tcPr>
          <w:p w14:paraId="20484548">
            <w:pPr>
              <w:jc w:val="center"/>
            </w:pPr>
          </w:p>
        </w:tc>
      </w:tr>
    </w:tbl>
    <w:p w14:paraId="7A4573B9"/>
    <w:p w14:paraId="1F54FD3F">
      <w:pPr>
        <w:sectPr>
          <w:footerReference r:id="rId8" w:type="default"/>
          <w:pgSz w:w="11906" w:h="16839"/>
          <w:pgMar w:top="1431" w:right="1490" w:bottom="1413" w:left="1475" w:header="0" w:footer="1034" w:gutter="0"/>
          <w:cols w:space="720" w:num="1"/>
        </w:sectPr>
      </w:pPr>
    </w:p>
    <w:p w14:paraId="21CC9655">
      <w:pPr>
        <w:spacing w:before="61" w:line="224" w:lineRule="auto"/>
        <w:ind w:right="33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4</w:t>
      </w:r>
    </w:p>
    <w:p w14:paraId="4796D098">
      <w:pPr>
        <w:spacing w:before="306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29"/>
          <w:szCs w:val="29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eastAsia="zh-CN"/>
        </w:rPr>
        <w:t>2024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年财政拨款收支总表</w:t>
      </w:r>
    </w:p>
    <w:p w14:paraId="2A9F4AF7">
      <w:pPr>
        <w:spacing w:line="254" w:lineRule="auto"/>
      </w:pPr>
    </w:p>
    <w:p w14:paraId="4926691C">
      <w:pPr>
        <w:spacing w:before="61" w:line="224" w:lineRule="auto"/>
        <w:ind w:left="671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68AB8735">
      <w:pPr>
        <w:spacing w:line="106" w:lineRule="auto"/>
        <w:rPr>
          <w:sz w:val="2"/>
        </w:rPr>
      </w:pPr>
    </w:p>
    <w:tbl>
      <w:tblPr>
        <w:tblStyle w:val="8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1118"/>
        <w:gridCol w:w="3663"/>
        <w:gridCol w:w="1242"/>
      </w:tblGrid>
      <w:tr w14:paraId="2B6CE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994" w:type="dxa"/>
            <w:gridSpan w:val="2"/>
          </w:tcPr>
          <w:p w14:paraId="453C86CB">
            <w:pPr>
              <w:spacing w:before="283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905" w:type="dxa"/>
            <w:gridSpan w:val="2"/>
          </w:tcPr>
          <w:p w14:paraId="5D99B705">
            <w:pPr>
              <w:spacing w:before="284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 w14:paraId="67A3F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6" w:type="dxa"/>
          </w:tcPr>
          <w:p w14:paraId="185595C3">
            <w:pPr>
              <w:spacing w:before="279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18" w:type="dxa"/>
          </w:tcPr>
          <w:p w14:paraId="6F4E2CEE">
            <w:pPr>
              <w:spacing w:before="279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63" w:type="dxa"/>
          </w:tcPr>
          <w:p w14:paraId="3E07C048">
            <w:pPr>
              <w:spacing w:before="279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42" w:type="dxa"/>
          </w:tcPr>
          <w:p w14:paraId="2B80B081">
            <w:pPr>
              <w:spacing w:before="279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3505C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6" w:type="dxa"/>
          </w:tcPr>
          <w:p w14:paraId="520A32A9">
            <w:pPr>
              <w:spacing w:before="281" w:line="283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本年收入</w:t>
            </w:r>
          </w:p>
        </w:tc>
        <w:tc>
          <w:tcPr>
            <w:tcW w:w="1118" w:type="dxa"/>
            <w:vAlign w:val="center"/>
          </w:tcPr>
          <w:p w14:paraId="5CE259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3663" w:type="dxa"/>
          </w:tcPr>
          <w:p w14:paraId="4089A1B8">
            <w:pPr>
              <w:spacing w:before="281" w:line="283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本年支出</w:t>
            </w:r>
          </w:p>
        </w:tc>
        <w:tc>
          <w:tcPr>
            <w:tcW w:w="1242" w:type="dxa"/>
            <w:vAlign w:val="center"/>
          </w:tcPr>
          <w:p w14:paraId="173235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</w:tr>
      <w:tr w14:paraId="322E8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6" w:type="dxa"/>
          </w:tcPr>
          <w:p w14:paraId="7B262CB2">
            <w:pPr>
              <w:spacing w:before="281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8" w:type="dxa"/>
            <w:vAlign w:val="center"/>
          </w:tcPr>
          <w:p w14:paraId="56572F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3663" w:type="dxa"/>
          </w:tcPr>
          <w:p w14:paraId="668094A3">
            <w:pPr>
              <w:spacing w:before="280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)一般公共服务支出</w:t>
            </w:r>
          </w:p>
        </w:tc>
        <w:tc>
          <w:tcPr>
            <w:tcW w:w="1242" w:type="dxa"/>
            <w:vAlign w:val="center"/>
          </w:tcPr>
          <w:p w14:paraId="2C94A1D8">
            <w:pPr>
              <w:jc w:val="center"/>
            </w:pPr>
          </w:p>
        </w:tc>
      </w:tr>
      <w:tr w14:paraId="748E1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4EB26098">
            <w:pPr>
              <w:spacing w:before="282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8" w:type="dxa"/>
            <w:vAlign w:val="center"/>
          </w:tcPr>
          <w:p w14:paraId="4EEB7473">
            <w:pPr>
              <w:jc w:val="center"/>
            </w:pPr>
          </w:p>
        </w:tc>
        <w:tc>
          <w:tcPr>
            <w:tcW w:w="3663" w:type="dxa"/>
          </w:tcPr>
          <w:p w14:paraId="5EC8186C"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二)外交支出</w:t>
            </w:r>
          </w:p>
        </w:tc>
        <w:tc>
          <w:tcPr>
            <w:tcW w:w="1242" w:type="dxa"/>
            <w:vAlign w:val="center"/>
          </w:tcPr>
          <w:p w14:paraId="2C6F32FE">
            <w:pPr>
              <w:jc w:val="center"/>
            </w:pPr>
          </w:p>
        </w:tc>
      </w:tr>
      <w:tr w14:paraId="0BA14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4037C5ED">
            <w:pPr>
              <w:spacing w:before="282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8" w:type="dxa"/>
            <w:vAlign w:val="center"/>
          </w:tcPr>
          <w:p w14:paraId="2C8FEF92">
            <w:pPr>
              <w:jc w:val="center"/>
            </w:pPr>
          </w:p>
        </w:tc>
        <w:tc>
          <w:tcPr>
            <w:tcW w:w="3663" w:type="dxa"/>
          </w:tcPr>
          <w:p w14:paraId="5016F688"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三)国防支出</w:t>
            </w:r>
          </w:p>
        </w:tc>
        <w:tc>
          <w:tcPr>
            <w:tcW w:w="1242" w:type="dxa"/>
            <w:vAlign w:val="center"/>
          </w:tcPr>
          <w:p w14:paraId="176B74A6">
            <w:pPr>
              <w:jc w:val="center"/>
            </w:pPr>
          </w:p>
        </w:tc>
      </w:tr>
      <w:tr w14:paraId="25BF2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6D1A25AF"/>
        </w:tc>
        <w:tc>
          <w:tcPr>
            <w:tcW w:w="1118" w:type="dxa"/>
            <w:vAlign w:val="center"/>
          </w:tcPr>
          <w:p w14:paraId="1766D9F1">
            <w:pPr>
              <w:jc w:val="center"/>
            </w:pPr>
          </w:p>
        </w:tc>
        <w:tc>
          <w:tcPr>
            <w:tcW w:w="3663" w:type="dxa"/>
          </w:tcPr>
          <w:p w14:paraId="553B3405">
            <w:pPr>
              <w:spacing w:before="283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四)公共安全支出</w:t>
            </w:r>
          </w:p>
        </w:tc>
        <w:tc>
          <w:tcPr>
            <w:tcW w:w="1242" w:type="dxa"/>
            <w:vAlign w:val="center"/>
          </w:tcPr>
          <w:p w14:paraId="594E818E">
            <w:pPr>
              <w:jc w:val="center"/>
            </w:pPr>
          </w:p>
        </w:tc>
      </w:tr>
      <w:tr w14:paraId="1B1E0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3D5B8293">
            <w:pPr>
              <w:spacing w:before="282" w:line="265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二、上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年结转</w:t>
            </w:r>
          </w:p>
        </w:tc>
        <w:tc>
          <w:tcPr>
            <w:tcW w:w="1118" w:type="dxa"/>
            <w:vAlign w:val="center"/>
          </w:tcPr>
          <w:p w14:paraId="5E9AF522">
            <w:pPr>
              <w:jc w:val="center"/>
            </w:pPr>
          </w:p>
        </w:tc>
        <w:tc>
          <w:tcPr>
            <w:tcW w:w="3663" w:type="dxa"/>
          </w:tcPr>
          <w:p w14:paraId="35DE0AE0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五)教育支出</w:t>
            </w:r>
          </w:p>
        </w:tc>
        <w:tc>
          <w:tcPr>
            <w:tcW w:w="1242" w:type="dxa"/>
            <w:vAlign w:val="center"/>
          </w:tcPr>
          <w:p w14:paraId="49BB006A">
            <w:pPr>
              <w:jc w:val="center"/>
            </w:pPr>
          </w:p>
        </w:tc>
      </w:tr>
      <w:tr w14:paraId="6B57D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4F98EBCE"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8" w:type="dxa"/>
            <w:vAlign w:val="center"/>
          </w:tcPr>
          <w:p w14:paraId="291FCFDE">
            <w:pPr>
              <w:jc w:val="center"/>
            </w:pPr>
          </w:p>
        </w:tc>
        <w:tc>
          <w:tcPr>
            <w:tcW w:w="3663" w:type="dxa"/>
          </w:tcPr>
          <w:p w14:paraId="3B4B8C7E"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(六)科学技术支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2EB019A2">
            <w:pPr>
              <w:jc w:val="center"/>
            </w:pPr>
          </w:p>
        </w:tc>
      </w:tr>
      <w:tr w14:paraId="60AB0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4C268966">
            <w:pPr>
              <w:spacing w:before="281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8" w:type="dxa"/>
            <w:vAlign w:val="center"/>
          </w:tcPr>
          <w:p w14:paraId="3F7D0CAF">
            <w:pPr>
              <w:jc w:val="center"/>
            </w:pPr>
          </w:p>
        </w:tc>
        <w:tc>
          <w:tcPr>
            <w:tcW w:w="3663" w:type="dxa"/>
          </w:tcPr>
          <w:p w14:paraId="06615274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(七)文化旅游体育与传媒支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50047DC7">
            <w:pPr>
              <w:jc w:val="center"/>
            </w:pPr>
          </w:p>
        </w:tc>
      </w:tr>
      <w:tr w14:paraId="6DEA4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2CD2A2C8"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8" w:type="dxa"/>
            <w:vAlign w:val="center"/>
          </w:tcPr>
          <w:p w14:paraId="6461F5C6">
            <w:pPr>
              <w:jc w:val="center"/>
            </w:pPr>
          </w:p>
        </w:tc>
        <w:tc>
          <w:tcPr>
            <w:tcW w:w="3663" w:type="dxa"/>
          </w:tcPr>
          <w:p w14:paraId="2F491680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(八)社会保障和就业支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7F2508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8.17</w:t>
            </w:r>
          </w:p>
        </w:tc>
      </w:tr>
      <w:tr w14:paraId="5715F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4C069318"/>
        </w:tc>
        <w:tc>
          <w:tcPr>
            <w:tcW w:w="1118" w:type="dxa"/>
            <w:vAlign w:val="center"/>
          </w:tcPr>
          <w:p w14:paraId="67BB2DA7">
            <w:pPr>
              <w:jc w:val="center"/>
            </w:pPr>
          </w:p>
        </w:tc>
        <w:tc>
          <w:tcPr>
            <w:tcW w:w="3663" w:type="dxa"/>
          </w:tcPr>
          <w:p w14:paraId="10AF2EF9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(九)卫生健康支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279615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1.90</w:t>
            </w:r>
          </w:p>
        </w:tc>
      </w:tr>
      <w:tr w14:paraId="10832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16694135"/>
        </w:tc>
        <w:tc>
          <w:tcPr>
            <w:tcW w:w="1118" w:type="dxa"/>
            <w:vAlign w:val="center"/>
          </w:tcPr>
          <w:p w14:paraId="2BAAAFEC">
            <w:pPr>
              <w:jc w:val="center"/>
            </w:pPr>
          </w:p>
        </w:tc>
        <w:tc>
          <w:tcPr>
            <w:tcW w:w="3663" w:type="dxa"/>
          </w:tcPr>
          <w:p w14:paraId="19B374D2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(十)节能环保支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01E33A6F">
            <w:pPr>
              <w:jc w:val="center"/>
            </w:pPr>
          </w:p>
        </w:tc>
      </w:tr>
      <w:tr w14:paraId="35FA4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3BA6BD70"/>
        </w:tc>
        <w:tc>
          <w:tcPr>
            <w:tcW w:w="1118" w:type="dxa"/>
            <w:vAlign w:val="center"/>
          </w:tcPr>
          <w:p w14:paraId="7C7D604A">
            <w:pPr>
              <w:jc w:val="center"/>
            </w:pPr>
          </w:p>
        </w:tc>
        <w:tc>
          <w:tcPr>
            <w:tcW w:w="3663" w:type="dxa"/>
          </w:tcPr>
          <w:p w14:paraId="452ACD4A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十一)城乡社区支出</w:t>
            </w:r>
          </w:p>
        </w:tc>
        <w:tc>
          <w:tcPr>
            <w:tcW w:w="1242" w:type="dxa"/>
            <w:vAlign w:val="center"/>
          </w:tcPr>
          <w:p w14:paraId="2DFFEE6F">
            <w:pPr>
              <w:jc w:val="center"/>
            </w:pPr>
          </w:p>
        </w:tc>
      </w:tr>
      <w:tr w14:paraId="6BBE7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535B6F3F"/>
        </w:tc>
        <w:tc>
          <w:tcPr>
            <w:tcW w:w="1118" w:type="dxa"/>
            <w:vAlign w:val="center"/>
          </w:tcPr>
          <w:p w14:paraId="63BBE822">
            <w:pPr>
              <w:jc w:val="center"/>
            </w:pPr>
          </w:p>
        </w:tc>
        <w:tc>
          <w:tcPr>
            <w:tcW w:w="3663" w:type="dxa"/>
          </w:tcPr>
          <w:p w14:paraId="4C9FE130"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(十二)农林水支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626254C7">
            <w:pPr>
              <w:jc w:val="center"/>
            </w:pPr>
          </w:p>
        </w:tc>
      </w:tr>
      <w:tr w14:paraId="3D43D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6" w:type="dxa"/>
          </w:tcPr>
          <w:p w14:paraId="688709BD"/>
        </w:tc>
        <w:tc>
          <w:tcPr>
            <w:tcW w:w="1118" w:type="dxa"/>
            <w:vAlign w:val="center"/>
          </w:tcPr>
          <w:p w14:paraId="73A11A96">
            <w:pPr>
              <w:jc w:val="center"/>
            </w:pPr>
          </w:p>
        </w:tc>
        <w:tc>
          <w:tcPr>
            <w:tcW w:w="3663" w:type="dxa"/>
          </w:tcPr>
          <w:p w14:paraId="3CACF074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十三)交通运输支出</w:t>
            </w:r>
          </w:p>
        </w:tc>
        <w:tc>
          <w:tcPr>
            <w:tcW w:w="1242" w:type="dxa"/>
            <w:vAlign w:val="center"/>
          </w:tcPr>
          <w:p w14:paraId="30530349">
            <w:pPr>
              <w:jc w:val="center"/>
            </w:pPr>
          </w:p>
        </w:tc>
      </w:tr>
      <w:tr w14:paraId="17C51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3E5033EA"/>
        </w:tc>
        <w:tc>
          <w:tcPr>
            <w:tcW w:w="1118" w:type="dxa"/>
            <w:vAlign w:val="center"/>
          </w:tcPr>
          <w:p w14:paraId="3928B669">
            <w:pPr>
              <w:jc w:val="center"/>
            </w:pPr>
          </w:p>
        </w:tc>
        <w:tc>
          <w:tcPr>
            <w:tcW w:w="3663" w:type="dxa"/>
          </w:tcPr>
          <w:p w14:paraId="6DC838FD">
            <w:pPr>
              <w:spacing w:before="284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十四)资源勘探工业信息等支出</w:t>
            </w:r>
          </w:p>
        </w:tc>
        <w:tc>
          <w:tcPr>
            <w:tcW w:w="1242" w:type="dxa"/>
            <w:vAlign w:val="center"/>
          </w:tcPr>
          <w:p w14:paraId="751D7101">
            <w:pPr>
              <w:jc w:val="center"/>
            </w:pPr>
          </w:p>
        </w:tc>
      </w:tr>
      <w:tr w14:paraId="14D45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 w14:paraId="742C05FF"/>
        </w:tc>
        <w:tc>
          <w:tcPr>
            <w:tcW w:w="1118" w:type="dxa"/>
            <w:vAlign w:val="center"/>
          </w:tcPr>
          <w:p w14:paraId="06C683A8">
            <w:pPr>
              <w:jc w:val="center"/>
            </w:pPr>
          </w:p>
        </w:tc>
        <w:tc>
          <w:tcPr>
            <w:tcW w:w="3663" w:type="dxa"/>
          </w:tcPr>
          <w:p w14:paraId="385DA70E"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(十五)商业服务业等支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7ED4F384">
            <w:pPr>
              <w:jc w:val="center"/>
            </w:pPr>
          </w:p>
        </w:tc>
      </w:tr>
      <w:tr w14:paraId="65411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876" w:type="dxa"/>
          </w:tcPr>
          <w:p w14:paraId="12EEB641"/>
        </w:tc>
        <w:tc>
          <w:tcPr>
            <w:tcW w:w="1118" w:type="dxa"/>
            <w:vAlign w:val="center"/>
          </w:tcPr>
          <w:p w14:paraId="73790DBE">
            <w:pPr>
              <w:jc w:val="center"/>
            </w:pPr>
          </w:p>
        </w:tc>
        <w:tc>
          <w:tcPr>
            <w:tcW w:w="3663" w:type="dxa"/>
          </w:tcPr>
          <w:p w14:paraId="010ECDC1"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(十六)金融支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 w14:paraId="2B22C928">
            <w:pPr>
              <w:jc w:val="center"/>
            </w:pPr>
          </w:p>
        </w:tc>
      </w:tr>
    </w:tbl>
    <w:p w14:paraId="05ABD8FD"/>
    <w:p w14:paraId="657D3F61">
      <w:pPr>
        <w:sectPr>
          <w:footerReference r:id="rId9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 w14:paraId="27A38A0D"/>
    <w:p w14:paraId="6747CE0D"/>
    <w:p w14:paraId="509F68E1">
      <w:pPr>
        <w:spacing w:line="239" w:lineRule="exact"/>
      </w:pPr>
    </w:p>
    <w:tbl>
      <w:tblPr>
        <w:tblStyle w:val="8"/>
        <w:tblW w:w="8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126"/>
        <w:gridCol w:w="3687"/>
        <w:gridCol w:w="1251"/>
      </w:tblGrid>
      <w:tr w14:paraId="5EFDA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021" w:type="dxa"/>
            <w:gridSpan w:val="2"/>
          </w:tcPr>
          <w:p w14:paraId="3B3B2632">
            <w:pPr>
              <w:spacing w:before="282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938" w:type="dxa"/>
            <w:gridSpan w:val="2"/>
          </w:tcPr>
          <w:p w14:paraId="6FC15740">
            <w:pPr>
              <w:spacing w:before="283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 w14:paraId="61975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95" w:type="dxa"/>
          </w:tcPr>
          <w:p w14:paraId="28E71508">
            <w:pPr>
              <w:spacing w:before="280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26" w:type="dxa"/>
          </w:tcPr>
          <w:p w14:paraId="6DAA17B6">
            <w:pPr>
              <w:spacing w:before="280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87" w:type="dxa"/>
          </w:tcPr>
          <w:p w14:paraId="41EBDA0D">
            <w:pPr>
              <w:spacing w:before="280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51" w:type="dxa"/>
          </w:tcPr>
          <w:p w14:paraId="6C532840">
            <w:pPr>
              <w:spacing w:before="280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30139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95" w:type="dxa"/>
          </w:tcPr>
          <w:p w14:paraId="6BE5CFCA"/>
        </w:tc>
        <w:tc>
          <w:tcPr>
            <w:tcW w:w="1126" w:type="dxa"/>
            <w:vAlign w:val="center"/>
          </w:tcPr>
          <w:p w14:paraId="4CD4015D">
            <w:pPr>
              <w:jc w:val="center"/>
            </w:pPr>
          </w:p>
        </w:tc>
        <w:tc>
          <w:tcPr>
            <w:tcW w:w="3687" w:type="dxa"/>
          </w:tcPr>
          <w:p w14:paraId="38C4750B">
            <w:pPr>
              <w:spacing w:before="280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(十七)援助其他地区支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51" w:type="dxa"/>
            <w:vAlign w:val="center"/>
          </w:tcPr>
          <w:p w14:paraId="577CE3B2">
            <w:pPr>
              <w:jc w:val="center"/>
            </w:pPr>
          </w:p>
        </w:tc>
      </w:tr>
      <w:tr w14:paraId="2FB71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95" w:type="dxa"/>
          </w:tcPr>
          <w:p w14:paraId="72CF4A1B"/>
        </w:tc>
        <w:tc>
          <w:tcPr>
            <w:tcW w:w="1126" w:type="dxa"/>
            <w:vAlign w:val="center"/>
          </w:tcPr>
          <w:p w14:paraId="1D2E1607">
            <w:pPr>
              <w:jc w:val="center"/>
            </w:pPr>
          </w:p>
        </w:tc>
        <w:tc>
          <w:tcPr>
            <w:tcW w:w="3687" w:type="dxa"/>
          </w:tcPr>
          <w:p w14:paraId="456249AE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十八)自然资源海洋气象等支出</w:t>
            </w:r>
          </w:p>
        </w:tc>
        <w:tc>
          <w:tcPr>
            <w:tcW w:w="1251" w:type="dxa"/>
            <w:vAlign w:val="center"/>
          </w:tcPr>
          <w:p w14:paraId="277384F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36.75</w:t>
            </w:r>
          </w:p>
        </w:tc>
      </w:tr>
      <w:tr w14:paraId="75385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95" w:type="dxa"/>
          </w:tcPr>
          <w:p w14:paraId="195B0F9E"/>
        </w:tc>
        <w:tc>
          <w:tcPr>
            <w:tcW w:w="1126" w:type="dxa"/>
            <w:vAlign w:val="center"/>
          </w:tcPr>
          <w:p w14:paraId="6F92C92A">
            <w:pPr>
              <w:jc w:val="center"/>
            </w:pPr>
          </w:p>
        </w:tc>
        <w:tc>
          <w:tcPr>
            <w:tcW w:w="3687" w:type="dxa"/>
          </w:tcPr>
          <w:p w14:paraId="149337B7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十九)住房保障支出</w:t>
            </w:r>
          </w:p>
        </w:tc>
        <w:tc>
          <w:tcPr>
            <w:tcW w:w="1251" w:type="dxa"/>
            <w:vAlign w:val="center"/>
          </w:tcPr>
          <w:p w14:paraId="67BB6A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5.47</w:t>
            </w:r>
          </w:p>
        </w:tc>
      </w:tr>
      <w:tr w14:paraId="0A9F3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051F7991"/>
        </w:tc>
        <w:tc>
          <w:tcPr>
            <w:tcW w:w="1126" w:type="dxa"/>
            <w:vAlign w:val="center"/>
          </w:tcPr>
          <w:p w14:paraId="2D8B774B">
            <w:pPr>
              <w:jc w:val="center"/>
            </w:pPr>
          </w:p>
        </w:tc>
        <w:tc>
          <w:tcPr>
            <w:tcW w:w="3687" w:type="dxa"/>
          </w:tcPr>
          <w:p w14:paraId="57C0A0D4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(二十)粮油物资储备支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51" w:type="dxa"/>
            <w:vAlign w:val="center"/>
          </w:tcPr>
          <w:p w14:paraId="639F2A09">
            <w:pPr>
              <w:jc w:val="center"/>
            </w:pPr>
          </w:p>
        </w:tc>
      </w:tr>
      <w:tr w14:paraId="49679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6D343EE8"/>
        </w:tc>
        <w:tc>
          <w:tcPr>
            <w:tcW w:w="1126" w:type="dxa"/>
            <w:vAlign w:val="center"/>
          </w:tcPr>
          <w:p w14:paraId="12B154DE">
            <w:pPr>
              <w:jc w:val="center"/>
            </w:pPr>
          </w:p>
        </w:tc>
        <w:tc>
          <w:tcPr>
            <w:tcW w:w="3687" w:type="dxa"/>
          </w:tcPr>
          <w:p w14:paraId="5C57B2D6"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十一)灾害防治及应急管理支出</w:t>
            </w:r>
          </w:p>
        </w:tc>
        <w:tc>
          <w:tcPr>
            <w:tcW w:w="1251" w:type="dxa"/>
            <w:vAlign w:val="center"/>
          </w:tcPr>
          <w:p w14:paraId="0EC5E464">
            <w:pPr>
              <w:jc w:val="center"/>
            </w:pPr>
          </w:p>
        </w:tc>
      </w:tr>
      <w:tr w14:paraId="18B5E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02CCFC30"/>
        </w:tc>
        <w:tc>
          <w:tcPr>
            <w:tcW w:w="1126" w:type="dxa"/>
            <w:vAlign w:val="center"/>
          </w:tcPr>
          <w:p w14:paraId="7D0C1A0F">
            <w:pPr>
              <w:jc w:val="center"/>
            </w:pPr>
          </w:p>
        </w:tc>
        <w:tc>
          <w:tcPr>
            <w:tcW w:w="3687" w:type="dxa"/>
          </w:tcPr>
          <w:p w14:paraId="3AF54216"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(二十二)预备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费</w:t>
            </w:r>
          </w:p>
        </w:tc>
        <w:tc>
          <w:tcPr>
            <w:tcW w:w="1251" w:type="dxa"/>
            <w:vAlign w:val="center"/>
          </w:tcPr>
          <w:p w14:paraId="01A821AB">
            <w:pPr>
              <w:jc w:val="center"/>
            </w:pPr>
          </w:p>
        </w:tc>
      </w:tr>
      <w:tr w14:paraId="0B3FA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5515E6FD"/>
        </w:tc>
        <w:tc>
          <w:tcPr>
            <w:tcW w:w="1126" w:type="dxa"/>
            <w:vAlign w:val="center"/>
          </w:tcPr>
          <w:p w14:paraId="1FD49CA9">
            <w:pPr>
              <w:jc w:val="center"/>
            </w:pPr>
          </w:p>
        </w:tc>
        <w:tc>
          <w:tcPr>
            <w:tcW w:w="3687" w:type="dxa"/>
          </w:tcPr>
          <w:p w14:paraId="0EE64983">
            <w:pPr>
              <w:spacing w:before="283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(二十三)其他支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51" w:type="dxa"/>
            <w:vAlign w:val="center"/>
          </w:tcPr>
          <w:p w14:paraId="7FC3AE4F">
            <w:pPr>
              <w:jc w:val="center"/>
            </w:pPr>
          </w:p>
        </w:tc>
      </w:tr>
      <w:tr w14:paraId="09C17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4447C099"/>
        </w:tc>
        <w:tc>
          <w:tcPr>
            <w:tcW w:w="1126" w:type="dxa"/>
            <w:vAlign w:val="center"/>
          </w:tcPr>
          <w:p w14:paraId="21C6A94C">
            <w:pPr>
              <w:jc w:val="center"/>
            </w:pPr>
          </w:p>
        </w:tc>
        <w:tc>
          <w:tcPr>
            <w:tcW w:w="3687" w:type="dxa"/>
          </w:tcPr>
          <w:p w14:paraId="0DCB6D92"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二十四)转移性支出</w:t>
            </w:r>
          </w:p>
        </w:tc>
        <w:tc>
          <w:tcPr>
            <w:tcW w:w="1251" w:type="dxa"/>
            <w:vAlign w:val="center"/>
          </w:tcPr>
          <w:p w14:paraId="7E3F2C05">
            <w:pPr>
              <w:jc w:val="center"/>
            </w:pPr>
          </w:p>
        </w:tc>
      </w:tr>
      <w:tr w14:paraId="4E9F1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567ECEDA"/>
        </w:tc>
        <w:tc>
          <w:tcPr>
            <w:tcW w:w="1126" w:type="dxa"/>
            <w:vAlign w:val="center"/>
          </w:tcPr>
          <w:p w14:paraId="6C8C4735">
            <w:pPr>
              <w:jc w:val="center"/>
            </w:pPr>
          </w:p>
        </w:tc>
        <w:tc>
          <w:tcPr>
            <w:tcW w:w="3687" w:type="dxa"/>
          </w:tcPr>
          <w:p w14:paraId="127B3341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二十五)债务还本支出</w:t>
            </w:r>
          </w:p>
        </w:tc>
        <w:tc>
          <w:tcPr>
            <w:tcW w:w="1251" w:type="dxa"/>
            <w:vAlign w:val="center"/>
          </w:tcPr>
          <w:p w14:paraId="36D92552">
            <w:pPr>
              <w:jc w:val="center"/>
            </w:pPr>
          </w:p>
        </w:tc>
      </w:tr>
      <w:tr w14:paraId="332ED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3C4E36EE"/>
        </w:tc>
        <w:tc>
          <w:tcPr>
            <w:tcW w:w="1126" w:type="dxa"/>
            <w:vAlign w:val="center"/>
          </w:tcPr>
          <w:p w14:paraId="6B429BF8">
            <w:pPr>
              <w:jc w:val="center"/>
            </w:pPr>
          </w:p>
        </w:tc>
        <w:tc>
          <w:tcPr>
            <w:tcW w:w="3687" w:type="dxa"/>
          </w:tcPr>
          <w:p w14:paraId="5B9ED6B4">
            <w:pPr>
              <w:spacing w:before="284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二十六)债务付息支出</w:t>
            </w:r>
          </w:p>
        </w:tc>
        <w:tc>
          <w:tcPr>
            <w:tcW w:w="1251" w:type="dxa"/>
            <w:vAlign w:val="center"/>
          </w:tcPr>
          <w:p w14:paraId="28020690">
            <w:pPr>
              <w:jc w:val="center"/>
            </w:pPr>
          </w:p>
        </w:tc>
      </w:tr>
      <w:tr w14:paraId="4AED6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46D47081"/>
        </w:tc>
        <w:tc>
          <w:tcPr>
            <w:tcW w:w="1126" w:type="dxa"/>
            <w:vAlign w:val="center"/>
          </w:tcPr>
          <w:p w14:paraId="2E915E6F">
            <w:pPr>
              <w:jc w:val="center"/>
            </w:pPr>
          </w:p>
        </w:tc>
        <w:tc>
          <w:tcPr>
            <w:tcW w:w="3687" w:type="dxa"/>
          </w:tcPr>
          <w:p w14:paraId="7122044C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二十七)债务发行费用支出</w:t>
            </w:r>
          </w:p>
        </w:tc>
        <w:tc>
          <w:tcPr>
            <w:tcW w:w="1251" w:type="dxa"/>
            <w:vAlign w:val="center"/>
          </w:tcPr>
          <w:p w14:paraId="7D02F60F">
            <w:pPr>
              <w:jc w:val="center"/>
            </w:pPr>
          </w:p>
        </w:tc>
      </w:tr>
      <w:tr w14:paraId="16524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5A3CE748"/>
        </w:tc>
        <w:tc>
          <w:tcPr>
            <w:tcW w:w="1126" w:type="dxa"/>
            <w:vAlign w:val="center"/>
          </w:tcPr>
          <w:p w14:paraId="01693C2A">
            <w:pPr>
              <w:jc w:val="center"/>
            </w:pPr>
          </w:p>
        </w:tc>
        <w:tc>
          <w:tcPr>
            <w:tcW w:w="3687" w:type="dxa"/>
          </w:tcPr>
          <w:p w14:paraId="67A96987">
            <w:pPr>
              <w:spacing w:before="284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二、年终结转结余</w:t>
            </w:r>
          </w:p>
        </w:tc>
        <w:tc>
          <w:tcPr>
            <w:tcW w:w="1251" w:type="dxa"/>
            <w:vAlign w:val="center"/>
          </w:tcPr>
          <w:p w14:paraId="6FC27441">
            <w:pPr>
              <w:jc w:val="center"/>
            </w:pPr>
          </w:p>
        </w:tc>
      </w:tr>
      <w:tr w14:paraId="7C06F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19E22E53"/>
        </w:tc>
        <w:tc>
          <w:tcPr>
            <w:tcW w:w="1126" w:type="dxa"/>
            <w:vAlign w:val="center"/>
          </w:tcPr>
          <w:p w14:paraId="34C6D38D">
            <w:pPr>
              <w:jc w:val="center"/>
            </w:pPr>
          </w:p>
        </w:tc>
        <w:tc>
          <w:tcPr>
            <w:tcW w:w="3687" w:type="dxa"/>
          </w:tcPr>
          <w:p w14:paraId="25FC622A"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(一)一般公共预算结转结</w:t>
            </w:r>
            <w:r>
              <w:rPr>
                <w:rFonts w:ascii="仿宋" w:hAnsi="仿宋" w:eastAsia="仿宋" w:cs="仿宋"/>
                <w:sz w:val="19"/>
                <w:szCs w:val="19"/>
              </w:rPr>
              <w:t>余</w:t>
            </w:r>
          </w:p>
        </w:tc>
        <w:tc>
          <w:tcPr>
            <w:tcW w:w="1251" w:type="dxa"/>
            <w:vAlign w:val="center"/>
          </w:tcPr>
          <w:p w14:paraId="285DB376">
            <w:pPr>
              <w:jc w:val="center"/>
            </w:pPr>
          </w:p>
        </w:tc>
      </w:tr>
      <w:tr w14:paraId="7A625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690FF592"/>
        </w:tc>
        <w:tc>
          <w:tcPr>
            <w:tcW w:w="1126" w:type="dxa"/>
            <w:vAlign w:val="center"/>
          </w:tcPr>
          <w:p w14:paraId="75122ED8">
            <w:pPr>
              <w:jc w:val="center"/>
            </w:pPr>
          </w:p>
        </w:tc>
        <w:tc>
          <w:tcPr>
            <w:tcW w:w="3687" w:type="dxa"/>
          </w:tcPr>
          <w:p w14:paraId="49282C30"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)政府性基金预算结转结余</w:t>
            </w:r>
          </w:p>
        </w:tc>
        <w:tc>
          <w:tcPr>
            <w:tcW w:w="1251" w:type="dxa"/>
            <w:vAlign w:val="center"/>
          </w:tcPr>
          <w:p w14:paraId="1CC2DAAB">
            <w:pPr>
              <w:jc w:val="center"/>
            </w:pPr>
          </w:p>
        </w:tc>
      </w:tr>
      <w:tr w14:paraId="1898F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42636AC7"/>
        </w:tc>
        <w:tc>
          <w:tcPr>
            <w:tcW w:w="1126" w:type="dxa"/>
            <w:vAlign w:val="center"/>
          </w:tcPr>
          <w:p w14:paraId="4CBC9AFB">
            <w:pPr>
              <w:jc w:val="center"/>
            </w:pPr>
          </w:p>
        </w:tc>
        <w:tc>
          <w:tcPr>
            <w:tcW w:w="3687" w:type="dxa"/>
          </w:tcPr>
          <w:p w14:paraId="66C65D0B"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三)国有资本经营预算结转结余</w:t>
            </w:r>
          </w:p>
        </w:tc>
        <w:tc>
          <w:tcPr>
            <w:tcW w:w="1251" w:type="dxa"/>
            <w:vAlign w:val="center"/>
          </w:tcPr>
          <w:p w14:paraId="17BE8B21">
            <w:pPr>
              <w:jc w:val="center"/>
            </w:pPr>
          </w:p>
        </w:tc>
      </w:tr>
      <w:tr w14:paraId="393CB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95" w:type="dxa"/>
          </w:tcPr>
          <w:p w14:paraId="4CF08AD2"/>
        </w:tc>
        <w:tc>
          <w:tcPr>
            <w:tcW w:w="1126" w:type="dxa"/>
            <w:vAlign w:val="center"/>
          </w:tcPr>
          <w:p w14:paraId="2298C630">
            <w:pPr>
              <w:jc w:val="center"/>
            </w:pPr>
          </w:p>
        </w:tc>
        <w:tc>
          <w:tcPr>
            <w:tcW w:w="3687" w:type="dxa"/>
          </w:tcPr>
          <w:p w14:paraId="0C3E0A3F"/>
        </w:tc>
        <w:tc>
          <w:tcPr>
            <w:tcW w:w="1251" w:type="dxa"/>
            <w:vAlign w:val="center"/>
          </w:tcPr>
          <w:p w14:paraId="540C3E0F">
            <w:pPr>
              <w:jc w:val="center"/>
            </w:pPr>
          </w:p>
        </w:tc>
      </w:tr>
      <w:tr w14:paraId="0818A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895" w:type="dxa"/>
          </w:tcPr>
          <w:p w14:paraId="21975FCD">
            <w:pPr>
              <w:spacing w:before="282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1126" w:type="dxa"/>
            <w:vAlign w:val="center"/>
          </w:tcPr>
          <w:p w14:paraId="5634983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3687" w:type="dxa"/>
          </w:tcPr>
          <w:p w14:paraId="185BE994">
            <w:pPr>
              <w:spacing w:before="282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1251" w:type="dxa"/>
            <w:vAlign w:val="center"/>
          </w:tcPr>
          <w:p w14:paraId="5DC65A9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</w:tr>
    </w:tbl>
    <w:p w14:paraId="4D2C75E3"/>
    <w:p w14:paraId="5AB55793">
      <w:pPr>
        <w:sectPr>
          <w:footerReference r:id="rId10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 w14:paraId="21CFF1A8">
      <w:pPr>
        <w:spacing w:before="62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5</w:t>
      </w:r>
    </w:p>
    <w:p w14:paraId="236E65EB">
      <w:pPr>
        <w:spacing w:before="33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29"/>
          <w:szCs w:val="29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eastAsia="zh-CN"/>
        </w:rPr>
        <w:t>2024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年一般公共预算支出表</w:t>
      </w:r>
    </w:p>
    <w:p w14:paraId="7742D6E6">
      <w:pPr>
        <w:spacing w:line="273" w:lineRule="auto"/>
      </w:pPr>
    </w:p>
    <w:p w14:paraId="3956A216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2DC3207">
      <w:pPr>
        <w:spacing w:line="15" w:lineRule="exact"/>
      </w:pPr>
    </w:p>
    <w:tbl>
      <w:tblPr>
        <w:tblStyle w:val="8"/>
        <w:tblW w:w="89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855"/>
        <w:gridCol w:w="846"/>
        <w:gridCol w:w="836"/>
        <w:gridCol w:w="1137"/>
        <w:gridCol w:w="1109"/>
        <w:gridCol w:w="1113"/>
      </w:tblGrid>
      <w:tr w14:paraId="120C9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 w14:paraId="003FD987">
            <w:pPr>
              <w:spacing w:before="270" w:line="559" w:lineRule="exact"/>
              <w:ind w:left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 w14:paraId="6FF98A49">
            <w:pPr>
              <w:spacing w:line="219" w:lineRule="auto"/>
              <w:ind w:left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55" w:type="dxa"/>
            <w:vMerge w:val="restart"/>
            <w:tcBorders>
              <w:bottom w:val="nil"/>
            </w:tcBorders>
          </w:tcPr>
          <w:p w14:paraId="35D0E419">
            <w:pPr>
              <w:spacing w:line="476" w:lineRule="auto"/>
            </w:pPr>
          </w:p>
          <w:p w14:paraId="084BDCBB">
            <w:pPr>
              <w:spacing w:before="71" w:line="217" w:lineRule="auto"/>
              <w:ind w:left="9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846" w:type="dxa"/>
            <w:vMerge w:val="restart"/>
            <w:tcBorders>
              <w:bottom w:val="nil"/>
            </w:tcBorders>
          </w:tcPr>
          <w:p w14:paraId="00947205">
            <w:pPr>
              <w:spacing w:line="476" w:lineRule="auto"/>
            </w:pPr>
          </w:p>
          <w:p w14:paraId="07AE27B5">
            <w:pPr>
              <w:spacing w:before="72" w:line="218" w:lineRule="auto"/>
              <w:ind w:left="2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3082" w:type="dxa"/>
            <w:gridSpan w:val="3"/>
          </w:tcPr>
          <w:p w14:paraId="6260482B">
            <w:pPr>
              <w:spacing w:before="265" w:line="218" w:lineRule="auto"/>
              <w:ind w:left="11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113" w:type="dxa"/>
            <w:vMerge w:val="restart"/>
            <w:tcBorders>
              <w:bottom w:val="nil"/>
            </w:tcBorders>
          </w:tcPr>
          <w:p w14:paraId="596DB9D8">
            <w:pPr>
              <w:spacing w:line="477" w:lineRule="auto"/>
            </w:pPr>
          </w:p>
          <w:p w14:paraId="4E18D939">
            <w:pPr>
              <w:spacing w:before="71" w:line="219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1A381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 w14:paraId="3AE1A91A"/>
        </w:tc>
        <w:tc>
          <w:tcPr>
            <w:tcW w:w="2855" w:type="dxa"/>
            <w:vMerge w:val="continue"/>
            <w:tcBorders>
              <w:top w:val="nil"/>
            </w:tcBorders>
          </w:tcPr>
          <w:p w14:paraId="5E6F3D07"/>
        </w:tc>
        <w:tc>
          <w:tcPr>
            <w:tcW w:w="846" w:type="dxa"/>
            <w:vMerge w:val="continue"/>
            <w:tcBorders>
              <w:top w:val="nil"/>
            </w:tcBorders>
          </w:tcPr>
          <w:p w14:paraId="3916A3F6"/>
        </w:tc>
        <w:tc>
          <w:tcPr>
            <w:tcW w:w="836" w:type="dxa"/>
          </w:tcPr>
          <w:p w14:paraId="7C73D0DD">
            <w:pPr>
              <w:spacing w:before="260" w:line="218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计</w:t>
            </w:r>
          </w:p>
        </w:tc>
        <w:tc>
          <w:tcPr>
            <w:tcW w:w="1137" w:type="dxa"/>
          </w:tcPr>
          <w:p w14:paraId="6A9E9964">
            <w:pPr>
              <w:spacing w:before="260" w:line="219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109" w:type="dxa"/>
          </w:tcPr>
          <w:p w14:paraId="0BBB11C0">
            <w:pPr>
              <w:spacing w:before="260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  <w:tc>
          <w:tcPr>
            <w:tcW w:w="1113" w:type="dxa"/>
            <w:vMerge w:val="continue"/>
            <w:tcBorders>
              <w:top w:val="nil"/>
            </w:tcBorders>
          </w:tcPr>
          <w:p w14:paraId="6BF4B588"/>
        </w:tc>
      </w:tr>
      <w:tr w14:paraId="0DB2B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1" w:type="dxa"/>
            <w:vAlign w:val="center"/>
          </w:tcPr>
          <w:p w14:paraId="6C87F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55" w:type="dxa"/>
            <w:vAlign w:val="center"/>
          </w:tcPr>
          <w:p w14:paraId="4011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46" w:type="dxa"/>
            <w:vAlign w:val="center"/>
          </w:tcPr>
          <w:p w14:paraId="19A8B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836" w:type="dxa"/>
            <w:vAlign w:val="center"/>
          </w:tcPr>
          <w:p w14:paraId="55FF3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1137" w:type="dxa"/>
            <w:vAlign w:val="center"/>
          </w:tcPr>
          <w:p w14:paraId="0DBEB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1109" w:type="dxa"/>
            <w:vAlign w:val="center"/>
          </w:tcPr>
          <w:p w14:paraId="3BB0A648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042170B">
            <w:pPr>
              <w:jc w:val="center"/>
            </w:pPr>
          </w:p>
        </w:tc>
      </w:tr>
      <w:tr w14:paraId="190AF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1" w:type="dxa"/>
            <w:vAlign w:val="center"/>
          </w:tcPr>
          <w:p w14:paraId="21141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55" w:type="dxa"/>
            <w:vAlign w:val="center"/>
          </w:tcPr>
          <w:p w14:paraId="69CC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46" w:type="dxa"/>
            <w:vAlign w:val="center"/>
          </w:tcPr>
          <w:p w14:paraId="08A1F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836" w:type="dxa"/>
            <w:vAlign w:val="center"/>
          </w:tcPr>
          <w:p w14:paraId="4B63F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1137" w:type="dxa"/>
            <w:vAlign w:val="center"/>
          </w:tcPr>
          <w:p w14:paraId="5DBA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1109" w:type="dxa"/>
            <w:vAlign w:val="center"/>
          </w:tcPr>
          <w:p w14:paraId="59E7C40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90477C5">
            <w:pPr>
              <w:jc w:val="center"/>
            </w:pPr>
          </w:p>
        </w:tc>
      </w:tr>
      <w:tr w14:paraId="7E3E7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57A6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55" w:type="dxa"/>
            <w:vAlign w:val="center"/>
          </w:tcPr>
          <w:p w14:paraId="29CF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46" w:type="dxa"/>
            <w:vAlign w:val="center"/>
          </w:tcPr>
          <w:p w14:paraId="3224B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836" w:type="dxa"/>
            <w:vAlign w:val="center"/>
          </w:tcPr>
          <w:p w14:paraId="3D43E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1137" w:type="dxa"/>
            <w:vAlign w:val="center"/>
          </w:tcPr>
          <w:p w14:paraId="434C8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1109" w:type="dxa"/>
            <w:vAlign w:val="center"/>
          </w:tcPr>
          <w:p w14:paraId="2185E260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2A9FEA3">
            <w:pPr>
              <w:jc w:val="center"/>
            </w:pPr>
          </w:p>
        </w:tc>
      </w:tr>
      <w:tr w14:paraId="5070B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1" w:type="dxa"/>
            <w:vAlign w:val="center"/>
          </w:tcPr>
          <w:p w14:paraId="05BC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55" w:type="dxa"/>
            <w:vAlign w:val="center"/>
          </w:tcPr>
          <w:p w14:paraId="4FD8D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846" w:type="dxa"/>
            <w:vAlign w:val="center"/>
          </w:tcPr>
          <w:p w14:paraId="05658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836" w:type="dxa"/>
            <w:vAlign w:val="center"/>
          </w:tcPr>
          <w:p w14:paraId="5887C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1137" w:type="dxa"/>
            <w:vAlign w:val="center"/>
          </w:tcPr>
          <w:p w14:paraId="37376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1109" w:type="dxa"/>
            <w:vAlign w:val="center"/>
          </w:tcPr>
          <w:p w14:paraId="25FEF294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4FDD877">
            <w:pPr>
              <w:jc w:val="center"/>
            </w:pPr>
          </w:p>
        </w:tc>
      </w:tr>
      <w:tr w14:paraId="3C808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15781B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55" w:type="dxa"/>
            <w:vAlign w:val="center"/>
          </w:tcPr>
          <w:p w14:paraId="2661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46" w:type="dxa"/>
            <w:vAlign w:val="center"/>
          </w:tcPr>
          <w:p w14:paraId="15A16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836" w:type="dxa"/>
            <w:vAlign w:val="center"/>
          </w:tcPr>
          <w:p w14:paraId="14A2B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1137" w:type="dxa"/>
            <w:vAlign w:val="center"/>
          </w:tcPr>
          <w:p w14:paraId="69576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1109" w:type="dxa"/>
            <w:vAlign w:val="center"/>
          </w:tcPr>
          <w:p w14:paraId="1E5BFF82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7ACBECC">
            <w:pPr>
              <w:jc w:val="center"/>
            </w:pPr>
          </w:p>
        </w:tc>
      </w:tr>
      <w:tr w14:paraId="483CE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304559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55" w:type="dxa"/>
            <w:vAlign w:val="center"/>
          </w:tcPr>
          <w:p w14:paraId="4CCB88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46" w:type="dxa"/>
            <w:vAlign w:val="center"/>
          </w:tcPr>
          <w:p w14:paraId="4AFF3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836" w:type="dxa"/>
            <w:vAlign w:val="center"/>
          </w:tcPr>
          <w:p w14:paraId="19894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1137" w:type="dxa"/>
            <w:vAlign w:val="center"/>
          </w:tcPr>
          <w:p w14:paraId="18A73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</w:t>
            </w:r>
          </w:p>
        </w:tc>
        <w:tc>
          <w:tcPr>
            <w:tcW w:w="1109" w:type="dxa"/>
            <w:vAlign w:val="center"/>
          </w:tcPr>
          <w:p w14:paraId="21C49CAC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083BEF4">
            <w:pPr>
              <w:jc w:val="center"/>
            </w:pPr>
          </w:p>
        </w:tc>
      </w:tr>
      <w:tr w14:paraId="1C407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540A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55" w:type="dxa"/>
            <w:vAlign w:val="center"/>
          </w:tcPr>
          <w:p w14:paraId="7463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46" w:type="dxa"/>
            <w:vAlign w:val="center"/>
          </w:tcPr>
          <w:p w14:paraId="5AEE9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836" w:type="dxa"/>
            <w:vAlign w:val="center"/>
          </w:tcPr>
          <w:p w14:paraId="70A7F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1137" w:type="dxa"/>
            <w:vAlign w:val="center"/>
          </w:tcPr>
          <w:p w14:paraId="39E16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1109" w:type="dxa"/>
            <w:vAlign w:val="center"/>
          </w:tcPr>
          <w:p w14:paraId="023A1F3E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A1E28F0">
            <w:pPr>
              <w:jc w:val="center"/>
            </w:pPr>
          </w:p>
        </w:tc>
      </w:tr>
      <w:tr w14:paraId="5693F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18EBB9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55" w:type="dxa"/>
            <w:vAlign w:val="center"/>
          </w:tcPr>
          <w:p w14:paraId="2001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46" w:type="dxa"/>
            <w:vAlign w:val="center"/>
          </w:tcPr>
          <w:p w14:paraId="6AB73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836" w:type="dxa"/>
            <w:vAlign w:val="center"/>
          </w:tcPr>
          <w:p w14:paraId="5B3DB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1137" w:type="dxa"/>
            <w:vAlign w:val="center"/>
          </w:tcPr>
          <w:p w14:paraId="699AF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1109" w:type="dxa"/>
            <w:vAlign w:val="center"/>
          </w:tcPr>
          <w:p w14:paraId="11AA952B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FC2C56C">
            <w:pPr>
              <w:jc w:val="center"/>
            </w:pPr>
          </w:p>
        </w:tc>
      </w:tr>
      <w:tr w14:paraId="70927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244F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55" w:type="dxa"/>
            <w:vAlign w:val="center"/>
          </w:tcPr>
          <w:p w14:paraId="51FD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846" w:type="dxa"/>
            <w:vAlign w:val="center"/>
          </w:tcPr>
          <w:p w14:paraId="1F736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6" w:type="dxa"/>
            <w:vAlign w:val="center"/>
          </w:tcPr>
          <w:p w14:paraId="126DE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37" w:type="dxa"/>
            <w:vAlign w:val="center"/>
          </w:tcPr>
          <w:p w14:paraId="70135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09" w:type="dxa"/>
            <w:vAlign w:val="center"/>
          </w:tcPr>
          <w:p w14:paraId="012A159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1CA97BC">
            <w:pPr>
              <w:jc w:val="center"/>
            </w:pPr>
          </w:p>
        </w:tc>
      </w:tr>
      <w:tr w14:paraId="505AF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083E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</w:t>
            </w:r>
          </w:p>
        </w:tc>
        <w:tc>
          <w:tcPr>
            <w:tcW w:w="2855" w:type="dxa"/>
            <w:vAlign w:val="center"/>
          </w:tcPr>
          <w:p w14:paraId="02A6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846" w:type="dxa"/>
            <w:vAlign w:val="center"/>
          </w:tcPr>
          <w:p w14:paraId="2B925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6" w:type="dxa"/>
            <w:vAlign w:val="center"/>
          </w:tcPr>
          <w:p w14:paraId="23750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37" w:type="dxa"/>
            <w:vAlign w:val="center"/>
          </w:tcPr>
          <w:p w14:paraId="5C804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09" w:type="dxa"/>
            <w:vAlign w:val="center"/>
          </w:tcPr>
          <w:p w14:paraId="59451DD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E2EFAB7">
            <w:pPr>
              <w:jc w:val="center"/>
            </w:pPr>
          </w:p>
        </w:tc>
      </w:tr>
      <w:tr w14:paraId="5D9F9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37E1FC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2200150</w:t>
            </w:r>
          </w:p>
        </w:tc>
        <w:tc>
          <w:tcPr>
            <w:tcW w:w="2855" w:type="dxa"/>
            <w:vAlign w:val="center"/>
          </w:tcPr>
          <w:p w14:paraId="5A3FB2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6" w:type="dxa"/>
            <w:vAlign w:val="center"/>
          </w:tcPr>
          <w:p w14:paraId="2A2AF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6" w:type="dxa"/>
            <w:vAlign w:val="center"/>
          </w:tcPr>
          <w:p w14:paraId="26751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37" w:type="dxa"/>
            <w:vAlign w:val="center"/>
          </w:tcPr>
          <w:p w14:paraId="6E036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09" w:type="dxa"/>
            <w:vAlign w:val="center"/>
          </w:tcPr>
          <w:p w14:paraId="1287E597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D6597FC">
            <w:pPr>
              <w:jc w:val="center"/>
            </w:pPr>
          </w:p>
        </w:tc>
      </w:tr>
      <w:tr w14:paraId="79039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3B7F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55" w:type="dxa"/>
            <w:vAlign w:val="center"/>
          </w:tcPr>
          <w:p w14:paraId="5A01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46" w:type="dxa"/>
            <w:vAlign w:val="center"/>
          </w:tcPr>
          <w:p w14:paraId="41009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836" w:type="dxa"/>
            <w:vAlign w:val="center"/>
          </w:tcPr>
          <w:p w14:paraId="6BD8B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1137" w:type="dxa"/>
            <w:vAlign w:val="center"/>
          </w:tcPr>
          <w:p w14:paraId="44872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1109" w:type="dxa"/>
            <w:vAlign w:val="center"/>
          </w:tcPr>
          <w:p w14:paraId="07AD4AA9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E1251CD">
            <w:pPr>
              <w:jc w:val="center"/>
            </w:pPr>
          </w:p>
        </w:tc>
      </w:tr>
      <w:tr w14:paraId="358EC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071315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55" w:type="dxa"/>
            <w:vAlign w:val="center"/>
          </w:tcPr>
          <w:p w14:paraId="557B9B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46" w:type="dxa"/>
            <w:vAlign w:val="center"/>
          </w:tcPr>
          <w:p w14:paraId="34801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836" w:type="dxa"/>
            <w:vAlign w:val="center"/>
          </w:tcPr>
          <w:p w14:paraId="3F760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1137" w:type="dxa"/>
            <w:vAlign w:val="center"/>
          </w:tcPr>
          <w:p w14:paraId="7BEF1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1109" w:type="dxa"/>
            <w:vAlign w:val="center"/>
          </w:tcPr>
          <w:p w14:paraId="3B1CFDB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E4E3453">
            <w:pPr>
              <w:jc w:val="center"/>
            </w:pPr>
          </w:p>
        </w:tc>
      </w:tr>
      <w:tr w14:paraId="75E5F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3A47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55" w:type="dxa"/>
            <w:vAlign w:val="center"/>
          </w:tcPr>
          <w:p w14:paraId="1D47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46" w:type="dxa"/>
            <w:vAlign w:val="center"/>
          </w:tcPr>
          <w:p w14:paraId="7605B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836" w:type="dxa"/>
            <w:vAlign w:val="center"/>
          </w:tcPr>
          <w:p w14:paraId="0D81F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1137" w:type="dxa"/>
            <w:vAlign w:val="center"/>
          </w:tcPr>
          <w:p w14:paraId="44A0C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1109" w:type="dxa"/>
            <w:vAlign w:val="center"/>
          </w:tcPr>
          <w:p w14:paraId="7A732DF4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ACA549B">
            <w:pPr>
              <w:jc w:val="center"/>
            </w:pPr>
          </w:p>
        </w:tc>
      </w:tr>
      <w:tr w14:paraId="140B5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1" w:type="dxa"/>
            <w:vAlign w:val="center"/>
          </w:tcPr>
          <w:p w14:paraId="5FEA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855" w:type="dxa"/>
            <w:vAlign w:val="center"/>
          </w:tcPr>
          <w:p w14:paraId="45F59C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846" w:type="dxa"/>
            <w:vAlign w:val="center"/>
          </w:tcPr>
          <w:p w14:paraId="726C4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836" w:type="dxa"/>
            <w:vAlign w:val="center"/>
          </w:tcPr>
          <w:p w14:paraId="58EB8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1137" w:type="dxa"/>
            <w:vAlign w:val="center"/>
          </w:tcPr>
          <w:p w14:paraId="2C9E2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1109" w:type="dxa"/>
            <w:vAlign w:val="center"/>
          </w:tcPr>
          <w:p w14:paraId="030B40B8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2AF0235">
            <w:pPr>
              <w:jc w:val="center"/>
            </w:pPr>
          </w:p>
        </w:tc>
      </w:tr>
      <w:tr w14:paraId="4EF56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956" w:type="dxa"/>
            <w:gridSpan w:val="2"/>
          </w:tcPr>
          <w:p w14:paraId="009FC8AD">
            <w:pPr>
              <w:spacing w:before="265" w:line="218" w:lineRule="auto"/>
              <w:ind w:left="17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846" w:type="dxa"/>
            <w:vAlign w:val="center"/>
          </w:tcPr>
          <w:p w14:paraId="074933D5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836" w:type="dxa"/>
            <w:vAlign w:val="center"/>
          </w:tcPr>
          <w:p w14:paraId="488A7A70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1137" w:type="dxa"/>
            <w:vAlign w:val="center"/>
          </w:tcPr>
          <w:p w14:paraId="07EBEDF9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1109" w:type="dxa"/>
            <w:vAlign w:val="center"/>
          </w:tcPr>
          <w:p w14:paraId="74F22E59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37B2177">
            <w:pPr>
              <w:jc w:val="center"/>
            </w:pPr>
          </w:p>
        </w:tc>
      </w:tr>
    </w:tbl>
    <w:p w14:paraId="7B4A8C76"/>
    <w:p w14:paraId="66DA9881">
      <w:pPr>
        <w:sectPr>
          <w:footerReference r:id="rId11" w:type="default"/>
          <w:pgSz w:w="11906" w:h="16839"/>
          <w:pgMar w:top="1431" w:right="1496" w:bottom="1413" w:left="1475" w:header="0" w:footer="1034" w:gutter="0"/>
          <w:cols w:space="720" w:num="1"/>
        </w:sectPr>
      </w:pPr>
    </w:p>
    <w:p w14:paraId="4E5CAE73"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6</w:t>
      </w:r>
    </w:p>
    <w:p w14:paraId="2E1F86B2">
      <w:pPr>
        <w:spacing w:line="395" w:lineRule="auto"/>
      </w:pPr>
    </w:p>
    <w:p w14:paraId="49A12F12">
      <w:pPr>
        <w:spacing w:before="103" w:line="433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6"/>
          <w:position w:val="5"/>
          <w:sz w:val="28"/>
          <w:szCs w:val="28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spacing w:val="-3"/>
          <w:position w:val="5"/>
          <w:sz w:val="28"/>
          <w:szCs w:val="28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-3"/>
          <w:position w:val="5"/>
          <w:sz w:val="28"/>
          <w:szCs w:val="28"/>
          <w:lang w:eastAsia="zh-CN"/>
        </w:rPr>
        <w:t>2024</w:t>
      </w:r>
      <w:r>
        <w:rPr>
          <w:rFonts w:ascii="华文中宋" w:hAnsi="华文中宋" w:eastAsia="华文中宋" w:cs="华文中宋"/>
          <w:spacing w:val="-3"/>
          <w:position w:val="5"/>
          <w:sz w:val="28"/>
          <w:szCs w:val="28"/>
        </w:rPr>
        <w:t>年一般公共预算基本支出表</w:t>
      </w:r>
    </w:p>
    <w:p w14:paraId="00C2F047">
      <w:pPr>
        <w:spacing w:line="460" w:lineRule="auto"/>
        <w:jc w:val="center"/>
      </w:pPr>
    </w:p>
    <w:p w14:paraId="555B4E34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BC85F95">
      <w:pPr>
        <w:spacing w:line="51" w:lineRule="exact"/>
      </w:pPr>
    </w:p>
    <w:tbl>
      <w:tblPr>
        <w:tblStyle w:val="8"/>
        <w:tblW w:w="89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792"/>
        <w:gridCol w:w="981"/>
        <w:gridCol w:w="1688"/>
        <w:gridCol w:w="1652"/>
      </w:tblGrid>
      <w:tr w14:paraId="533AE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678" w:type="dxa"/>
            <w:gridSpan w:val="2"/>
          </w:tcPr>
          <w:p w14:paraId="26E20C8B">
            <w:pPr>
              <w:spacing w:before="264" w:line="217" w:lineRule="auto"/>
              <w:ind w:left="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门预算支出经济分类科目</w:t>
            </w:r>
          </w:p>
        </w:tc>
        <w:tc>
          <w:tcPr>
            <w:tcW w:w="4321" w:type="dxa"/>
            <w:gridSpan w:val="3"/>
          </w:tcPr>
          <w:p w14:paraId="1C633F4F"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年一般公共预算基本支出</w:t>
            </w:r>
          </w:p>
        </w:tc>
      </w:tr>
      <w:tr w14:paraId="611C0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86" w:type="dxa"/>
          </w:tcPr>
          <w:p w14:paraId="654FCBEC">
            <w:pPr>
              <w:spacing w:before="260" w:line="218" w:lineRule="auto"/>
              <w:ind w:left="4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2792" w:type="dxa"/>
          </w:tcPr>
          <w:p w14:paraId="550392E1">
            <w:pPr>
              <w:spacing w:before="259" w:line="217" w:lineRule="auto"/>
              <w:ind w:left="8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981" w:type="dxa"/>
          </w:tcPr>
          <w:p w14:paraId="352D2D6F">
            <w:pPr>
              <w:spacing w:before="260" w:line="218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688" w:type="dxa"/>
          </w:tcPr>
          <w:p w14:paraId="16C4A0C6">
            <w:pPr>
              <w:spacing w:before="260" w:line="219" w:lineRule="auto"/>
              <w:ind w:left="3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652" w:type="dxa"/>
          </w:tcPr>
          <w:p w14:paraId="6DEE0585">
            <w:pPr>
              <w:spacing w:before="260" w:line="219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</w:tr>
      <w:tr w14:paraId="55B52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86" w:type="dxa"/>
            <w:vAlign w:val="center"/>
          </w:tcPr>
          <w:p w14:paraId="42014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792" w:type="dxa"/>
            <w:vAlign w:val="center"/>
          </w:tcPr>
          <w:p w14:paraId="12D9C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81" w:type="dxa"/>
            <w:vAlign w:val="center"/>
          </w:tcPr>
          <w:p w14:paraId="163D7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52.27</w:t>
            </w:r>
          </w:p>
        </w:tc>
        <w:tc>
          <w:tcPr>
            <w:tcW w:w="1688" w:type="dxa"/>
            <w:vAlign w:val="center"/>
          </w:tcPr>
          <w:p w14:paraId="613E5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52.27</w:t>
            </w:r>
          </w:p>
        </w:tc>
        <w:tc>
          <w:tcPr>
            <w:tcW w:w="1652" w:type="dxa"/>
            <w:vAlign w:val="center"/>
          </w:tcPr>
          <w:p w14:paraId="04E3B0DC">
            <w:pPr>
              <w:jc w:val="center"/>
            </w:pPr>
          </w:p>
        </w:tc>
      </w:tr>
      <w:tr w14:paraId="5BF7B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3D2B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2792" w:type="dxa"/>
            <w:vAlign w:val="center"/>
          </w:tcPr>
          <w:p w14:paraId="4174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981" w:type="dxa"/>
            <w:vAlign w:val="center"/>
          </w:tcPr>
          <w:p w14:paraId="1567D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1688" w:type="dxa"/>
            <w:vAlign w:val="center"/>
          </w:tcPr>
          <w:p w14:paraId="76E58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1652" w:type="dxa"/>
            <w:vAlign w:val="center"/>
          </w:tcPr>
          <w:p w14:paraId="1BCFC963">
            <w:pPr>
              <w:jc w:val="center"/>
            </w:pPr>
          </w:p>
        </w:tc>
      </w:tr>
      <w:tr w14:paraId="32095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4142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2792" w:type="dxa"/>
            <w:vAlign w:val="center"/>
          </w:tcPr>
          <w:p w14:paraId="5C394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981" w:type="dxa"/>
            <w:vAlign w:val="center"/>
          </w:tcPr>
          <w:p w14:paraId="7B385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</w:t>
            </w:r>
          </w:p>
        </w:tc>
        <w:tc>
          <w:tcPr>
            <w:tcW w:w="1688" w:type="dxa"/>
            <w:vAlign w:val="center"/>
          </w:tcPr>
          <w:p w14:paraId="16589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</w:t>
            </w:r>
          </w:p>
        </w:tc>
        <w:tc>
          <w:tcPr>
            <w:tcW w:w="1652" w:type="dxa"/>
            <w:vAlign w:val="center"/>
          </w:tcPr>
          <w:p w14:paraId="35118690">
            <w:pPr>
              <w:jc w:val="center"/>
            </w:pPr>
          </w:p>
        </w:tc>
      </w:tr>
      <w:tr w14:paraId="74D74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7B2E3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2792" w:type="dxa"/>
            <w:vAlign w:val="center"/>
          </w:tcPr>
          <w:p w14:paraId="210D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981" w:type="dxa"/>
            <w:vAlign w:val="center"/>
          </w:tcPr>
          <w:p w14:paraId="58EC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1688" w:type="dxa"/>
            <w:vAlign w:val="center"/>
          </w:tcPr>
          <w:p w14:paraId="6F802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</w:p>
        </w:tc>
        <w:tc>
          <w:tcPr>
            <w:tcW w:w="1652" w:type="dxa"/>
            <w:vAlign w:val="center"/>
          </w:tcPr>
          <w:p w14:paraId="574F835D">
            <w:pPr>
              <w:jc w:val="center"/>
            </w:pPr>
          </w:p>
        </w:tc>
      </w:tr>
      <w:tr w14:paraId="103BD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7B85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2792" w:type="dxa"/>
            <w:vAlign w:val="center"/>
          </w:tcPr>
          <w:p w14:paraId="4EE4EF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981" w:type="dxa"/>
            <w:vAlign w:val="center"/>
          </w:tcPr>
          <w:p w14:paraId="30108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7.63</w:t>
            </w:r>
          </w:p>
        </w:tc>
        <w:tc>
          <w:tcPr>
            <w:tcW w:w="1688" w:type="dxa"/>
            <w:vAlign w:val="center"/>
          </w:tcPr>
          <w:p w14:paraId="263DF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7.63</w:t>
            </w:r>
          </w:p>
        </w:tc>
        <w:tc>
          <w:tcPr>
            <w:tcW w:w="1652" w:type="dxa"/>
            <w:vAlign w:val="center"/>
          </w:tcPr>
          <w:p w14:paraId="48396B18">
            <w:pPr>
              <w:jc w:val="center"/>
            </w:pPr>
          </w:p>
        </w:tc>
      </w:tr>
      <w:tr w14:paraId="5CE5A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7B55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2792" w:type="dxa"/>
            <w:vAlign w:val="center"/>
          </w:tcPr>
          <w:p w14:paraId="6594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981" w:type="dxa"/>
            <w:vAlign w:val="center"/>
          </w:tcPr>
          <w:p w14:paraId="6C6A1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</w:t>
            </w:r>
          </w:p>
        </w:tc>
        <w:tc>
          <w:tcPr>
            <w:tcW w:w="1688" w:type="dxa"/>
            <w:vAlign w:val="center"/>
          </w:tcPr>
          <w:p w14:paraId="12324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</w:t>
            </w:r>
          </w:p>
        </w:tc>
        <w:tc>
          <w:tcPr>
            <w:tcW w:w="1652" w:type="dxa"/>
            <w:vAlign w:val="center"/>
          </w:tcPr>
          <w:p w14:paraId="6B36EAC7">
            <w:pPr>
              <w:jc w:val="center"/>
            </w:pPr>
          </w:p>
        </w:tc>
      </w:tr>
      <w:tr w14:paraId="76B0C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15759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2792" w:type="dxa"/>
            <w:vAlign w:val="center"/>
          </w:tcPr>
          <w:p w14:paraId="3266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981" w:type="dxa"/>
            <w:vAlign w:val="center"/>
          </w:tcPr>
          <w:p w14:paraId="796AA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4.81</w:t>
            </w:r>
          </w:p>
        </w:tc>
        <w:tc>
          <w:tcPr>
            <w:tcW w:w="1688" w:type="dxa"/>
            <w:vAlign w:val="center"/>
          </w:tcPr>
          <w:p w14:paraId="73549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4.81</w:t>
            </w:r>
          </w:p>
        </w:tc>
        <w:tc>
          <w:tcPr>
            <w:tcW w:w="1652" w:type="dxa"/>
            <w:vAlign w:val="center"/>
          </w:tcPr>
          <w:p w14:paraId="750B46B2">
            <w:pPr>
              <w:jc w:val="center"/>
            </w:pPr>
          </w:p>
        </w:tc>
      </w:tr>
      <w:tr w14:paraId="013BF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52318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2792" w:type="dxa"/>
            <w:vAlign w:val="center"/>
          </w:tcPr>
          <w:p w14:paraId="03AD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981" w:type="dxa"/>
            <w:vAlign w:val="center"/>
          </w:tcPr>
          <w:p w14:paraId="1DB52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1688" w:type="dxa"/>
            <w:vAlign w:val="center"/>
          </w:tcPr>
          <w:p w14:paraId="55972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1652" w:type="dxa"/>
            <w:vAlign w:val="center"/>
          </w:tcPr>
          <w:p w14:paraId="73684667">
            <w:pPr>
              <w:jc w:val="center"/>
            </w:pPr>
          </w:p>
        </w:tc>
      </w:tr>
      <w:tr w14:paraId="414FB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45CF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2792" w:type="dxa"/>
            <w:vAlign w:val="center"/>
          </w:tcPr>
          <w:p w14:paraId="7D2C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981" w:type="dxa"/>
            <w:vAlign w:val="center"/>
          </w:tcPr>
          <w:p w14:paraId="62270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1688" w:type="dxa"/>
            <w:vAlign w:val="center"/>
          </w:tcPr>
          <w:p w14:paraId="0E77A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2.72</w:t>
            </w:r>
          </w:p>
        </w:tc>
        <w:tc>
          <w:tcPr>
            <w:tcW w:w="1652" w:type="dxa"/>
            <w:vAlign w:val="center"/>
          </w:tcPr>
          <w:p w14:paraId="0B3D3F00">
            <w:pPr>
              <w:jc w:val="center"/>
            </w:pPr>
          </w:p>
        </w:tc>
      </w:tr>
      <w:tr w14:paraId="01F94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59BC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2792" w:type="dxa"/>
            <w:vAlign w:val="center"/>
          </w:tcPr>
          <w:p w14:paraId="5CA6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981" w:type="dxa"/>
            <w:vAlign w:val="center"/>
          </w:tcPr>
          <w:p w14:paraId="03F66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1688" w:type="dxa"/>
            <w:vAlign w:val="center"/>
          </w:tcPr>
          <w:p w14:paraId="0639F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1652" w:type="dxa"/>
            <w:vAlign w:val="center"/>
          </w:tcPr>
          <w:p w14:paraId="505694CD">
            <w:pPr>
              <w:jc w:val="center"/>
            </w:pPr>
          </w:p>
        </w:tc>
      </w:tr>
      <w:tr w14:paraId="261B9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67EF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2792" w:type="dxa"/>
            <w:vAlign w:val="center"/>
          </w:tcPr>
          <w:p w14:paraId="5FD5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981" w:type="dxa"/>
            <w:vAlign w:val="center"/>
          </w:tcPr>
          <w:p w14:paraId="5B0F3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1688" w:type="dxa"/>
            <w:vAlign w:val="center"/>
          </w:tcPr>
          <w:p w14:paraId="7C9D9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1652" w:type="dxa"/>
            <w:vAlign w:val="center"/>
          </w:tcPr>
          <w:p w14:paraId="06269AA7">
            <w:pPr>
              <w:jc w:val="center"/>
            </w:pPr>
          </w:p>
        </w:tc>
      </w:tr>
      <w:tr w14:paraId="4421B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31A4E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2792" w:type="dxa"/>
            <w:vAlign w:val="center"/>
          </w:tcPr>
          <w:p w14:paraId="2251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981" w:type="dxa"/>
            <w:vAlign w:val="center"/>
          </w:tcPr>
          <w:p w14:paraId="01002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688" w:type="dxa"/>
            <w:vAlign w:val="center"/>
          </w:tcPr>
          <w:p w14:paraId="76CAE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652" w:type="dxa"/>
            <w:vAlign w:val="center"/>
          </w:tcPr>
          <w:p w14:paraId="29F33027">
            <w:pPr>
              <w:jc w:val="center"/>
            </w:pPr>
          </w:p>
        </w:tc>
      </w:tr>
      <w:tr w14:paraId="754F1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018B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2792" w:type="dxa"/>
            <w:vAlign w:val="center"/>
          </w:tcPr>
          <w:p w14:paraId="24C9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981" w:type="dxa"/>
            <w:vAlign w:val="center"/>
          </w:tcPr>
          <w:p w14:paraId="11BFF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688" w:type="dxa"/>
            <w:vAlign w:val="center"/>
          </w:tcPr>
          <w:p w14:paraId="0E8FA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652" w:type="dxa"/>
            <w:vAlign w:val="center"/>
          </w:tcPr>
          <w:p w14:paraId="54B96969">
            <w:pPr>
              <w:jc w:val="center"/>
            </w:pPr>
          </w:p>
        </w:tc>
      </w:tr>
      <w:tr w14:paraId="7D6BD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6" w:type="dxa"/>
            <w:vAlign w:val="center"/>
          </w:tcPr>
          <w:p w14:paraId="2998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2792" w:type="dxa"/>
            <w:vAlign w:val="center"/>
          </w:tcPr>
          <w:p w14:paraId="0AB191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1" w:type="dxa"/>
            <w:vAlign w:val="center"/>
          </w:tcPr>
          <w:p w14:paraId="59B71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1688" w:type="dxa"/>
            <w:vAlign w:val="center"/>
          </w:tcPr>
          <w:p w14:paraId="7DE66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1652" w:type="dxa"/>
            <w:vAlign w:val="center"/>
          </w:tcPr>
          <w:p w14:paraId="63133669">
            <w:pPr>
              <w:jc w:val="center"/>
            </w:pPr>
          </w:p>
        </w:tc>
      </w:tr>
      <w:tr w14:paraId="437BA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86" w:type="dxa"/>
            <w:vAlign w:val="center"/>
          </w:tcPr>
          <w:p w14:paraId="1635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792" w:type="dxa"/>
            <w:vAlign w:val="center"/>
          </w:tcPr>
          <w:p w14:paraId="08E0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81" w:type="dxa"/>
            <w:vAlign w:val="center"/>
          </w:tcPr>
          <w:p w14:paraId="7B129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688" w:type="dxa"/>
            <w:vAlign w:val="center"/>
          </w:tcPr>
          <w:p w14:paraId="55EE3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652" w:type="dxa"/>
            <w:vAlign w:val="center"/>
          </w:tcPr>
          <w:p w14:paraId="3C5D274A">
            <w:pPr>
              <w:jc w:val="center"/>
            </w:pPr>
          </w:p>
        </w:tc>
      </w:tr>
      <w:tr w14:paraId="1DB2D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86" w:type="dxa"/>
            <w:vAlign w:val="center"/>
          </w:tcPr>
          <w:p w14:paraId="79CF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2792" w:type="dxa"/>
            <w:vAlign w:val="center"/>
          </w:tcPr>
          <w:p w14:paraId="437C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981" w:type="dxa"/>
            <w:vAlign w:val="center"/>
          </w:tcPr>
          <w:p w14:paraId="63ABE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688" w:type="dxa"/>
            <w:vAlign w:val="center"/>
          </w:tcPr>
          <w:p w14:paraId="60863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652" w:type="dxa"/>
            <w:vAlign w:val="center"/>
          </w:tcPr>
          <w:p w14:paraId="1D8D2586">
            <w:pPr>
              <w:jc w:val="center"/>
            </w:pPr>
          </w:p>
        </w:tc>
      </w:tr>
      <w:tr w14:paraId="47D62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678" w:type="dxa"/>
            <w:gridSpan w:val="2"/>
          </w:tcPr>
          <w:p w14:paraId="4EFEE07A">
            <w:pPr>
              <w:spacing w:before="265" w:line="218" w:lineRule="auto"/>
              <w:ind w:left="19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981" w:type="dxa"/>
            <w:vAlign w:val="center"/>
          </w:tcPr>
          <w:p w14:paraId="12F9E7DB"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52.29</w:t>
            </w:r>
          </w:p>
        </w:tc>
        <w:tc>
          <w:tcPr>
            <w:tcW w:w="1688" w:type="dxa"/>
            <w:vAlign w:val="center"/>
          </w:tcPr>
          <w:p w14:paraId="4116488C"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52.29</w:t>
            </w:r>
          </w:p>
        </w:tc>
        <w:tc>
          <w:tcPr>
            <w:tcW w:w="1652" w:type="dxa"/>
            <w:vAlign w:val="center"/>
          </w:tcPr>
          <w:p w14:paraId="5CC94C38">
            <w:pPr>
              <w:jc w:val="center"/>
            </w:pPr>
          </w:p>
        </w:tc>
      </w:tr>
    </w:tbl>
    <w:p w14:paraId="3EB42B3D">
      <w:pPr>
        <w:sectPr>
          <w:footerReference r:id="rId12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 w14:paraId="1B6BA5D6"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7</w:t>
      </w:r>
    </w:p>
    <w:p w14:paraId="1B5D2D50">
      <w:pPr>
        <w:spacing w:line="372" w:lineRule="auto"/>
      </w:pPr>
    </w:p>
    <w:p w14:paraId="59A9DBC6"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29"/>
          <w:szCs w:val="29"/>
        </w:rPr>
        <w:t>向阳自然资源所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eastAsia="zh-CN"/>
        </w:rPr>
        <w:t>2024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年政府性基金预算支出表</w:t>
      </w:r>
    </w:p>
    <w:p w14:paraId="421BB839">
      <w:pPr>
        <w:spacing w:line="452" w:lineRule="auto"/>
      </w:pPr>
    </w:p>
    <w:p w14:paraId="0AB1196F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60FBA556">
      <w:pPr>
        <w:spacing w:line="51" w:lineRule="exact"/>
      </w:pPr>
    </w:p>
    <w:tbl>
      <w:tblPr>
        <w:tblStyle w:val="8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4056"/>
        <w:gridCol w:w="1061"/>
        <w:gridCol w:w="1305"/>
        <w:gridCol w:w="1375"/>
      </w:tblGrid>
      <w:tr w14:paraId="0A0C5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41" w:type="dxa"/>
            <w:vMerge w:val="restart"/>
            <w:tcBorders>
              <w:bottom w:val="nil"/>
            </w:tcBorders>
          </w:tcPr>
          <w:p w14:paraId="52E15BFA">
            <w:pPr>
              <w:spacing w:line="476" w:lineRule="auto"/>
            </w:pPr>
          </w:p>
          <w:p w14:paraId="0A7413F5">
            <w:pPr>
              <w:spacing w:before="72" w:line="218" w:lineRule="auto"/>
              <w:ind w:lef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4056" w:type="dxa"/>
            <w:vMerge w:val="restart"/>
            <w:tcBorders>
              <w:bottom w:val="nil"/>
            </w:tcBorders>
          </w:tcPr>
          <w:p w14:paraId="1CDEBA28">
            <w:pPr>
              <w:spacing w:line="476" w:lineRule="auto"/>
            </w:pPr>
          </w:p>
          <w:p w14:paraId="2B15CC57">
            <w:pPr>
              <w:spacing w:before="71" w:line="217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3741" w:type="dxa"/>
            <w:gridSpan w:val="3"/>
          </w:tcPr>
          <w:p w14:paraId="22122FFE">
            <w:pPr>
              <w:spacing w:before="265" w:line="216" w:lineRule="auto"/>
              <w:ind w:left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年政府性基金预算支出</w:t>
            </w:r>
          </w:p>
        </w:tc>
      </w:tr>
      <w:tr w14:paraId="2C37E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1" w:type="dxa"/>
            <w:vMerge w:val="continue"/>
            <w:tcBorders>
              <w:top w:val="nil"/>
            </w:tcBorders>
          </w:tcPr>
          <w:p w14:paraId="01666CB0"/>
        </w:tc>
        <w:tc>
          <w:tcPr>
            <w:tcW w:w="4056" w:type="dxa"/>
            <w:vMerge w:val="continue"/>
            <w:tcBorders>
              <w:top w:val="nil"/>
            </w:tcBorders>
          </w:tcPr>
          <w:p w14:paraId="41CD80C6"/>
        </w:tc>
        <w:tc>
          <w:tcPr>
            <w:tcW w:w="1061" w:type="dxa"/>
          </w:tcPr>
          <w:p w14:paraId="5B948A09">
            <w:pPr>
              <w:spacing w:before="260" w:line="218" w:lineRule="auto"/>
              <w:ind w:left="2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05" w:type="dxa"/>
          </w:tcPr>
          <w:p w14:paraId="58C1592A">
            <w:pPr>
              <w:spacing w:before="260" w:line="218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375" w:type="dxa"/>
          </w:tcPr>
          <w:p w14:paraId="742C32FC">
            <w:pPr>
              <w:spacing w:before="260"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4B58D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1" w:type="dxa"/>
          </w:tcPr>
          <w:p w14:paraId="3A42F76D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</w:t>
            </w:r>
          </w:p>
        </w:tc>
        <w:tc>
          <w:tcPr>
            <w:tcW w:w="4056" w:type="dxa"/>
          </w:tcPr>
          <w:p w14:paraId="65198CAE">
            <w:pPr>
              <w:spacing w:before="261" w:line="218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学技术支出</w:t>
            </w:r>
          </w:p>
        </w:tc>
        <w:tc>
          <w:tcPr>
            <w:tcW w:w="1061" w:type="dxa"/>
            <w:vAlign w:val="center"/>
          </w:tcPr>
          <w:p w14:paraId="57550DCB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7793397">
            <w:pPr>
              <w:jc w:val="center"/>
            </w:pPr>
          </w:p>
        </w:tc>
        <w:tc>
          <w:tcPr>
            <w:tcW w:w="1375" w:type="dxa"/>
            <w:vAlign w:val="center"/>
          </w:tcPr>
          <w:p w14:paraId="0782166E">
            <w:pPr>
              <w:jc w:val="center"/>
            </w:pPr>
          </w:p>
        </w:tc>
      </w:tr>
      <w:tr w14:paraId="4D36F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1" w:type="dxa"/>
          </w:tcPr>
          <w:p w14:paraId="14FE169C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0610</w:t>
            </w:r>
          </w:p>
        </w:tc>
        <w:tc>
          <w:tcPr>
            <w:tcW w:w="4056" w:type="dxa"/>
          </w:tcPr>
          <w:p w14:paraId="7EC05B0C">
            <w:pPr>
              <w:spacing w:before="261" w:line="216" w:lineRule="auto"/>
              <w:ind w:left="5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核电站乏燃料处理处置基金支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出</w:t>
            </w:r>
          </w:p>
        </w:tc>
        <w:tc>
          <w:tcPr>
            <w:tcW w:w="1061" w:type="dxa"/>
            <w:vAlign w:val="center"/>
          </w:tcPr>
          <w:p w14:paraId="23A8BC6D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A5F2A3C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DCDBDAC">
            <w:pPr>
              <w:jc w:val="center"/>
            </w:pPr>
          </w:p>
        </w:tc>
      </w:tr>
      <w:tr w14:paraId="3B3F8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1" w:type="dxa"/>
          </w:tcPr>
          <w:p w14:paraId="2B56DE46">
            <w:pPr>
              <w:spacing w:before="286" w:line="191" w:lineRule="auto"/>
              <w:ind w:left="225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061001</w:t>
            </w:r>
          </w:p>
        </w:tc>
        <w:tc>
          <w:tcPr>
            <w:tcW w:w="4056" w:type="dxa"/>
          </w:tcPr>
          <w:p w14:paraId="58C66E3F">
            <w:pPr>
              <w:spacing w:before="263" w:line="216" w:lineRule="auto"/>
              <w:ind w:left="9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燃料运输</w:t>
            </w:r>
          </w:p>
        </w:tc>
        <w:tc>
          <w:tcPr>
            <w:tcW w:w="1061" w:type="dxa"/>
            <w:vAlign w:val="center"/>
          </w:tcPr>
          <w:p w14:paraId="5A8BF8F3">
            <w:pPr>
              <w:jc w:val="center"/>
            </w:pPr>
          </w:p>
        </w:tc>
        <w:tc>
          <w:tcPr>
            <w:tcW w:w="1305" w:type="dxa"/>
            <w:vAlign w:val="center"/>
          </w:tcPr>
          <w:p w14:paraId="671BFF17">
            <w:pPr>
              <w:jc w:val="center"/>
            </w:pPr>
          </w:p>
        </w:tc>
        <w:tc>
          <w:tcPr>
            <w:tcW w:w="1375" w:type="dxa"/>
            <w:vAlign w:val="center"/>
          </w:tcPr>
          <w:p w14:paraId="0A191ACA">
            <w:pPr>
              <w:jc w:val="center"/>
            </w:pPr>
          </w:p>
        </w:tc>
      </w:tr>
      <w:tr w14:paraId="2FDB8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1" w:type="dxa"/>
          </w:tcPr>
          <w:p w14:paraId="6EFF4762">
            <w:pPr>
              <w:spacing w:line="323" w:lineRule="auto"/>
            </w:pPr>
          </w:p>
          <w:p w14:paraId="126A9B5A">
            <w:pPr>
              <w:spacing w:before="99" w:line="133" w:lineRule="exact"/>
              <w:ind w:left="4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4056" w:type="dxa"/>
          </w:tcPr>
          <w:p w14:paraId="00D0E5ED"/>
        </w:tc>
        <w:tc>
          <w:tcPr>
            <w:tcW w:w="1061" w:type="dxa"/>
            <w:vAlign w:val="center"/>
          </w:tcPr>
          <w:p w14:paraId="5462D734">
            <w:pPr>
              <w:jc w:val="center"/>
            </w:pPr>
          </w:p>
        </w:tc>
        <w:tc>
          <w:tcPr>
            <w:tcW w:w="1305" w:type="dxa"/>
            <w:vAlign w:val="center"/>
          </w:tcPr>
          <w:p w14:paraId="482EB58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B72CA8F">
            <w:pPr>
              <w:jc w:val="center"/>
            </w:pPr>
          </w:p>
        </w:tc>
      </w:tr>
      <w:tr w14:paraId="371D1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1" w:type="dxa"/>
          </w:tcPr>
          <w:p w14:paraId="2CA94577"/>
        </w:tc>
        <w:tc>
          <w:tcPr>
            <w:tcW w:w="4056" w:type="dxa"/>
          </w:tcPr>
          <w:p w14:paraId="39D44FB9"/>
        </w:tc>
        <w:tc>
          <w:tcPr>
            <w:tcW w:w="1061" w:type="dxa"/>
            <w:vAlign w:val="center"/>
          </w:tcPr>
          <w:p w14:paraId="43FB8055">
            <w:pPr>
              <w:jc w:val="center"/>
            </w:pPr>
          </w:p>
        </w:tc>
        <w:tc>
          <w:tcPr>
            <w:tcW w:w="1305" w:type="dxa"/>
            <w:vAlign w:val="center"/>
          </w:tcPr>
          <w:p w14:paraId="20A5A752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3B75612">
            <w:pPr>
              <w:jc w:val="center"/>
            </w:pPr>
          </w:p>
        </w:tc>
      </w:tr>
      <w:tr w14:paraId="19C96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1" w:type="dxa"/>
          </w:tcPr>
          <w:p w14:paraId="1607D3B3"/>
        </w:tc>
        <w:tc>
          <w:tcPr>
            <w:tcW w:w="4056" w:type="dxa"/>
          </w:tcPr>
          <w:p w14:paraId="7EAD3824"/>
        </w:tc>
        <w:tc>
          <w:tcPr>
            <w:tcW w:w="1061" w:type="dxa"/>
            <w:vAlign w:val="center"/>
          </w:tcPr>
          <w:p w14:paraId="146DD0B2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2500412">
            <w:pPr>
              <w:jc w:val="center"/>
            </w:pPr>
          </w:p>
        </w:tc>
        <w:tc>
          <w:tcPr>
            <w:tcW w:w="1375" w:type="dxa"/>
            <w:vAlign w:val="center"/>
          </w:tcPr>
          <w:p w14:paraId="5031A41A">
            <w:pPr>
              <w:jc w:val="center"/>
            </w:pPr>
          </w:p>
        </w:tc>
      </w:tr>
      <w:tr w14:paraId="68619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1" w:type="dxa"/>
          </w:tcPr>
          <w:p w14:paraId="07EB7C7D"/>
        </w:tc>
        <w:tc>
          <w:tcPr>
            <w:tcW w:w="4056" w:type="dxa"/>
          </w:tcPr>
          <w:p w14:paraId="24676C56"/>
        </w:tc>
        <w:tc>
          <w:tcPr>
            <w:tcW w:w="1061" w:type="dxa"/>
            <w:vAlign w:val="center"/>
          </w:tcPr>
          <w:p w14:paraId="7A820B9B">
            <w:pPr>
              <w:jc w:val="center"/>
            </w:pPr>
          </w:p>
        </w:tc>
        <w:tc>
          <w:tcPr>
            <w:tcW w:w="1305" w:type="dxa"/>
            <w:vAlign w:val="center"/>
          </w:tcPr>
          <w:p w14:paraId="3D55DEA6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E4C3DFB">
            <w:pPr>
              <w:jc w:val="center"/>
            </w:pPr>
          </w:p>
        </w:tc>
      </w:tr>
      <w:tr w14:paraId="5E42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1" w:type="dxa"/>
          </w:tcPr>
          <w:p w14:paraId="56AEA85C"/>
        </w:tc>
        <w:tc>
          <w:tcPr>
            <w:tcW w:w="4056" w:type="dxa"/>
          </w:tcPr>
          <w:p w14:paraId="1D71AC99"/>
        </w:tc>
        <w:tc>
          <w:tcPr>
            <w:tcW w:w="1061" w:type="dxa"/>
            <w:vAlign w:val="center"/>
          </w:tcPr>
          <w:p w14:paraId="78157FED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DC0A2F0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4F63F5F">
            <w:pPr>
              <w:jc w:val="center"/>
            </w:pPr>
          </w:p>
        </w:tc>
      </w:tr>
      <w:tr w14:paraId="401FE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1" w:type="dxa"/>
          </w:tcPr>
          <w:p w14:paraId="439D5F09"/>
        </w:tc>
        <w:tc>
          <w:tcPr>
            <w:tcW w:w="4056" w:type="dxa"/>
          </w:tcPr>
          <w:p w14:paraId="3F108EA8"/>
        </w:tc>
        <w:tc>
          <w:tcPr>
            <w:tcW w:w="1061" w:type="dxa"/>
            <w:vAlign w:val="center"/>
          </w:tcPr>
          <w:p w14:paraId="21640341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80EB5C7">
            <w:pPr>
              <w:jc w:val="center"/>
            </w:pPr>
          </w:p>
        </w:tc>
        <w:tc>
          <w:tcPr>
            <w:tcW w:w="1375" w:type="dxa"/>
            <w:vAlign w:val="center"/>
          </w:tcPr>
          <w:p w14:paraId="12A70F82">
            <w:pPr>
              <w:jc w:val="center"/>
            </w:pPr>
          </w:p>
        </w:tc>
      </w:tr>
      <w:tr w14:paraId="47BFF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297" w:type="dxa"/>
            <w:gridSpan w:val="2"/>
          </w:tcPr>
          <w:p w14:paraId="3A408A72">
            <w:pPr>
              <w:spacing w:before="264" w:line="218" w:lineRule="auto"/>
              <w:ind w:left="22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061" w:type="dxa"/>
            <w:vAlign w:val="center"/>
          </w:tcPr>
          <w:p w14:paraId="77577A2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0C44CF4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F872B8E">
            <w:pPr>
              <w:jc w:val="center"/>
            </w:pPr>
          </w:p>
        </w:tc>
      </w:tr>
    </w:tbl>
    <w:p w14:paraId="0AB8FF0D">
      <w:pPr>
        <w:spacing w:before="246" w:line="451" w:lineRule="auto"/>
        <w:ind w:left="114" w:right="41" w:firstLine="14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安徽省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宿州市灵璧县向阳自然资源所</w:t>
      </w:r>
      <w:r>
        <w:rPr>
          <w:rFonts w:hint="eastAsia" w:ascii="仿宋" w:hAnsi="仿宋" w:eastAsia="仿宋" w:cs="仿宋"/>
          <w:color w:val="auto"/>
          <w:spacing w:val="5"/>
          <w:sz w:val="24"/>
          <w:szCs w:val="24"/>
        </w:rPr>
        <w:t>没有政府性基金预算拨款收入，也没有政府性基金预算拨款安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排的支出，故本表无数据。</w:t>
      </w:r>
    </w:p>
    <w:p w14:paraId="177982BB"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footerReference r:id="rId13" w:type="default"/>
          <w:pgSz w:w="11906" w:h="16839"/>
          <w:pgMar w:top="1431" w:right="1527" w:bottom="1412" w:left="1475" w:header="0" w:footer="1034" w:gutter="0"/>
          <w:cols w:space="720" w:num="1"/>
        </w:sectPr>
      </w:pPr>
    </w:p>
    <w:p w14:paraId="5F7CCBE6">
      <w:pPr>
        <w:spacing w:before="61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8</w:t>
      </w:r>
    </w:p>
    <w:p w14:paraId="068B536A">
      <w:pPr>
        <w:spacing w:line="372" w:lineRule="auto"/>
      </w:pPr>
    </w:p>
    <w:p w14:paraId="2789EF42"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29"/>
          <w:szCs w:val="29"/>
        </w:rPr>
        <w:t>向阳镇自然资源所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eastAsia="zh-CN"/>
        </w:rPr>
        <w:t>2024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年国有资本经营预算支出表</w:t>
      </w:r>
    </w:p>
    <w:p w14:paraId="01407AC7">
      <w:pPr>
        <w:spacing w:before="233" w:line="224" w:lineRule="auto"/>
        <w:ind w:right="3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16DD931D">
      <w:pPr>
        <w:spacing w:line="49" w:lineRule="exact"/>
      </w:pPr>
    </w:p>
    <w:tbl>
      <w:tblPr>
        <w:tblStyle w:val="8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968"/>
        <w:gridCol w:w="1329"/>
        <w:gridCol w:w="1389"/>
        <w:gridCol w:w="1308"/>
      </w:tblGrid>
      <w:tr w14:paraId="05478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 w14:paraId="5A47113C">
            <w:pPr>
              <w:spacing w:before="265" w:line="217" w:lineRule="auto"/>
              <w:ind w:left="19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功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能分类科目</w:t>
            </w:r>
          </w:p>
        </w:tc>
        <w:tc>
          <w:tcPr>
            <w:tcW w:w="4026" w:type="dxa"/>
            <w:gridSpan w:val="3"/>
          </w:tcPr>
          <w:p w14:paraId="4BDCBB64"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资本经营预算拨款支出</w:t>
            </w:r>
          </w:p>
        </w:tc>
      </w:tr>
      <w:tr w14:paraId="75595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34E0F7EA">
            <w:pPr>
              <w:spacing w:before="262" w:line="218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968" w:type="dxa"/>
          </w:tcPr>
          <w:p w14:paraId="618F49E6">
            <w:pPr>
              <w:spacing w:before="261" w:line="217" w:lineRule="auto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329" w:type="dxa"/>
          </w:tcPr>
          <w:p w14:paraId="72752E6C">
            <w:pPr>
              <w:spacing w:before="262" w:line="218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89" w:type="dxa"/>
          </w:tcPr>
          <w:p w14:paraId="64D69D1D">
            <w:pPr>
              <w:spacing w:before="262" w:line="218" w:lineRule="auto"/>
              <w:ind w:left="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308" w:type="dxa"/>
          </w:tcPr>
          <w:p w14:paraId="73D76AE1">
            <w:pPr>
              <w:spacing w:before="262" w:line="219" w:lineRule="auto"/>
              <w:ind w:left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0488B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45D7B346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23</w:t>
            </w:r>
          </w:p>
        </w:tc>
        <w:tc>
          <w:tcPr>
            <w:tcW w:w="3968" w:type="dxa"/>
          </w:tcPr>
          <w:p w14:paraId="387ED504">
            <w:pPr>
              <w:spacing w:before="262" w:line="217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有资本经营预算支出</w:t>
            </w:r>
          </w:p>
        </w:tc>
        <w:tc>
          <w:tcPr>
            <w:tcW w:w="1329" w:type="dxa"/>
            <w:vAlign w:val="center"/>
          </w:tcPr>
          <w:p w14:paraId="2D1A4030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907154D">
            <w:pPr>
              <w:jc w:val="center"/>
            </w:pPr>
          </w:p>
        </w:tc>
        <w:tc>
          <w:tcPr>
            <w:tcW w:w="1308" w:type="dxa"/>
            <w:vAlign w:val="center"/>
          </w:tcPr>
          <w:p w14:paraId="5582725D">
            <w:pPr>
              <w:jc w:val="center"/>
            </w:pPr>
          </w:p>
        </w:tc>
      </w:tr>
      <w:tr w14:paraId="35AF5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17FE67C0"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301</w:t>
            </w:r>
          </w:p>
        </w:tc>
        <w:tc>
          <w:tcPr>
            <w:tcW w:w="3968" w:type="dxa"/>
          </w:tcPr>
          <w:p w14:paraId="50BB8472">
            <w:pPr>
              <w:spacing w:before="264" w:line="218" w:lineRule="auto"/>
              <w:ind w:left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1329" w:type="dxa"/>
            <w:vAlign w:val="center"/>
          </w:tcPr>
          <w:p w14:paraId="5461A47D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DD06412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6C33D4D">
            <w:pPr>
              <w:jc w:val="center"/>
            </w:pPr>
          </w:p>
        </w:tc>
      </w:tr>
      <w:tr w14:paraId="7DE8F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650D86C3"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230101</w:t>
            </w:r>
          </w:p>
        </w:tc>
        <w:tc>
          <w:tcPr>
            <w:tcW w:w="3968" w:type="dxa"/>
          </w:tcPr>
          <w:p w14:paraId="0F99687B">
            <w:pPr>
              <w:spacing w:before="264" w:line="217" w:lineRule="auto"/>
              <w:ind w:left="9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厂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办大集体改革支出</w:t>
            </w:r>
          </w:p>
        </w:tc>
        <w:tc>
          <w:tcPr>
            <w:tcW w:w="1329" w:type="dxa"/>
            <w:vAlign w:val="center"/>
          </w:tcPr>
          <w:p w14:paraId="60747E94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D699B2D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642FB53">
            <w:pPr>
              <w:jc w:val="center"/>
            </w:pPr>
          </w:p>
        </w:tc>
      </w:tr>
      <w:tr w14:paraId="23012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6E204E52">
            <w:pPr>
              <w:spacing w:line="324" w:lineRule="auto"/>
            </w:pPr>
          </w:p>
          <w:p w14:paraId="5AF4716B">
            <w:pPr>
              <w:spacing w:before="99" w:line="133" w:lineRule="exact"/>
              <w:ind w:left="3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3968" w:type="dxa"/>
          </w:tcPr>
          <w:p w14:paraId="0CD33D02">
            <w:pPr>
              <w:spacing w:line="324" w:lineRule="auto"/>
            </w:pPr>
          </w:p>
          <w:p w14:paraId="1FDCA53C">
            <w:pPr>
              <w:spacing w:before="99" w:line="133" w:lineRule="exact"/>
              <w:ind w:left="18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1329" w:type="dxa"/>
            <w:vAlign w:val="center"/>
          </w:tcPr>
          <w:p w14:paraId="7A1E59A3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FD6FC22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CE016D6">
            <w:pPr>
              <w:jc w:val="center"/>
            </w:pPr>
          </w:p>
        </w:tc>
      </w:tr>
      <w:tr w14:paraId="632E2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12235F78"/>
        </w:tc>
        <w:tc>
          <w:tcPr>
            <w:tcW w:w="3968" w:type="dxa"/>
          </w:tcPr>
          <w:p w14:paraId="40BC479E"/>
        </w:tc>
        <w:tc>
          <w:tcPr>
            <w:tcW w:w="1329" w:type="dxa"/>
            <w:vAlign w:val="center"/>
          </w:tcPr>
          <w:p w14:paraId="5DF985E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8A4FAF9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CDCB782">
            <w:pPr>
              <w:jc w:val="center"/>
            </w:pPr>
          </w:p>
        </w:tc>
      </w:tr>
      <w:tr w14:paraId="15C09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7F4DD20A"/>
        </w:tc>
        <w:tc>
          <w:tcPr>
            <w:tcW w:w="3968" w:type="dxa"/>
          </w:tcPr>
          <w:p w14:paraId="4FC55570"/>
        </w:tc>
        <w:tc>
          <w:tcPr>
            <w:tcW w:w="1329" w:type="dxa"/>
            <w:vAlign w:val="center"/>
          </w:tcPr>
          <w:p w14:paraId="2C17CF3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A4099F1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476C843">
            <w:pPr>
              <w:jc w:val="center"/>
            </w:pPr>
          </w:p>
        </w:tc>
      </w:tr>
      <w:tr w14:paraId="36EE6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0FE69FAE"/>
        </w:tc>
        <w:tc>
          <w:tcPr>
            <w:tcW w:w="3968" w:type="dxa"/>
          </w:tcPr>
          <w:p w14:paraId="67302AA6"/>
        </w:tc>
        <w:tc>
          <w:tcPr>
            <w:tcW w:w="1329" w:type="dxa"/>
            <w:vAlign w:val="center"/>
          </w:tcPr>
          <w:p w14:paraId="36A7664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2FD1742">
            <w:pPr>
              <w:jc w:val="center"/>
            </w:pPr>
          </w:p>
        </w:tc>
        <w:tc>
          <w:tcPr>
            <w:tcW w:w="1308" w:type="dxa"/>
            <w:vAlign w:val="center"/>
          </w:tcPr>
          <w:p w14:paraId="0E0B096C">
            <w:pPr>
              <w:jc w:val="center"/>
            </w:pPr>
          </w:p>
        </w:tc>
      </w:tr>
      <w:tr w14:paraId="64383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54CA6E42"/>
        </w:tc>
        <w:tc>
          <w:tcPr>
            <w:tcW w:w="3968" w:type="dxa"/>
          </w:tcPr>
          <w:p w14:paraId="7D0C715A"/>
        </w:tc>
        <w:tc>
          <w:tcPr>
            <w:tcW w:w="1329" w:type="dxa"/>
            <w:vAlign w:val="center"/>
          </w:tcPr>
          <w:p w14:paraId="65B2E794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AB07633">
            <w:pPr>
              <w:jc w:val="center"/>
            </w:pPr>
          </w:p>
        </w:tc>
        <w:tc>
          <w:tcPr>
            <w:tcW w:w="1308" w:type="dxa"/>
            <w:vAlign w:val="center"/>
          </w:tcPr>
          <w:p w14:paraId="1344724C">
            <w:pPr>
              <w:jc w:val="center"/>
            </w:pPr>
          </w:p>
        </w:tc>
      </w:tr>
      <w:tr w14:paraId="56D9C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6D387077"/>
        </w:tc>
        <w:tc>
          <w:tcPr>
            <w:tcW w:w="3968" w:type="dxa"/>
          </w:tcPr>
          <w:p w14:paraId="6556402C"/>
        </w:tc>
        <w:tc>
          <w:tcPr>
            <w:tcW w:w="1329" w:type="dxa"/>
            <w:vAlign w:val="center"/>
          </w:tcPr>
          <w:p w14:paraId="347BE28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3098B0C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1D26440">
            <w:pPr>
              <w:jc w:val="center"/>
            </w:pPr>
          </w:p>
        </w:tc>
      </w:tr>
      <w:tr w14:paraId="00300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71A59189"/>
        </w:tc>
        <w:tc>
          <w:tcPr>
            <w:tcW w:w="3968" w:type="dxa"/>
          </w:tcPr>
          <w:p w14:paraId="42A69DD5"/>
        </w:tc>
        <w:tc>
          <w:tcPr>
            <w:tcW w:w="1329" w:type="dxa"/>
            <w:vAlign w:val="center"/>
          </w:tcPr>
          <w:p w14:paraId="7858E322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D20217E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16E87B8">
            <w:pPr>
              <w:jc w:val="center"/>
            </w:pPr>
          </w:p>
        </w:tc>
      </w:tr>
      <w:tr w14:paraId="34F19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55D5B908"/>
        </w:tc>
        <w:tc>
          <w:tcPr>
            <w:tcW w:w="3968" w:type="dxa"/>
          </w:tcPr>
          <w:p w14:paraId="4ED79238"/>
        </w:tc>
        <w:tc>
          <w:tcPr>
            <w:tcW w:w="1329" w:type="dxa"/>
            <w:vAlign w:val="center"/>
          </w:tcPr>
          <w:p w14:paraId="78C1DAEA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1EDC112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E6BA073">
            <w:pPr>
              <w:jc w:val="center"/>
            </w:pPr>
          </w:p>
        </w:tc>
      </w:tr>
      <w:tr w14:paraId="5240D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08E92AE8"/>
        </w:tc>
        <w:tc>
          <w:tcPr>
            <w:tcW w:w="3968" w:type="dxa"/>
          </w:tcPr>
          <w:p w14:paraId="69427C8B"/>
        </w:tc>
        <w:tc>
          <w:tcPr>
            <w:tcW w:w="1329" w:type="dxa"/>
            <w:vAlign w:val="center"/>
          </w:tcPr>
          <w:p w14:paraId="1E93AE0E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7DE1E53">
            <w:pPr>
              <w:jc w:val="center"/>
            </w:pPr>
          </w:p>
        </w:tc>
        <w:tc>
          <w:tcPr>
            <w:tcW w:w="1308" w:type="dxa"/>
            <w:vAlign w:val="center"/>
          </w:tcPr>
          <w:p w14:paraId="42BFD564">
            <w:pPr>
              <w:jc w:val="center"/>
            </w:pPr>
          </w:p>
        </w:tc>
      </w:tr>
      <w:tr w14:paraId="75683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 w14:paraId="28F7C0DC">
            <w:pPr>
              <w:spacing w:before="264" w:line="218" w:lineRule="auto"/>
              <w:ind w:left="2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329" w:type="dxa"/>
            <w:vAlign w:val="center"/>
          </w:tcPr>
          <w:p w14:paraId="070EA57B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02D8B98">
            <w:pPr>
              <w:jc w:val="center"/>
            </w:pPr>
          </w:p>
        </w:tc>
        <w:tc>
          <w:tcPr>
            <w:tcW w:w="1308" w:type="dxa"/>
            <w:vAlign w:val="center"/>
          </w:tcPr>
          <w:p w14:paraId="17AB7041">
            <w:pPr>
              <w:jc w:val="center"/>
            </w:pPr>
          </w:p>
        </w:tc>
      </w:tr>
    </w:tbl>
    <w:p w14:paraId="3EC26980">
      <w:pPr>
        <w:spacing w:line="328" w:lineRule="auto"/>
      </w:pPr>
    </w:p>
    <w:p w14:paraId="2B7C31D6">
      <w:pPr>
        <w:spacing w:before="75" w:line="459" w:lineRule="auto"/>
        <w:ind w:left="121" w:right="212" w:firstLine="7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安徽省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宿州市灵璧县向阳自然资源所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没有国有资本经营预算拨款收入，也没有国有资本经营预算</w:t>
      </w: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拨款</w:t>
      </w:r>
      <w:r>
        <w:rPr>
          <w:rFonts w:hint="eastAsia" w:ascii="仿宋" w:hAnsi="仿宋" w:eastAsia="仿宋" w:cs="仿宋"/>
          <w:color w:val="auto"/>
          <w:spacing w:val="5"/>
          <w:sz w:val="24"/>
          <w:szCs w:val="24"/>
        </w:rPr>
        <w:t>安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排的支出，故本表无数据。</w:t>
      </w:r>
    </w:p>
    <w:p w14:paraId="5670295F"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footerReference r:id="rId14" w:type="default"/>
          <w:pgSz w:w="11906" w:h="16839"/>
          <w:pgMar w:top="1431" w:right="1313" w:bottom="1413" w:left="1475" w:header="0" w:footer="1034" w:gutter="0"/>
          <w:cols w:space="720" w:num="1"/>
        </w:sectPr>
      </w:pPr>
    </w:p>
    <w:p w14:paraId="4620E2D1">
      <w:pPr>
        <w:spacing w:before="62" w:line="224" w:lineRule="auto"/>
        <w:ind w:right="97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4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9</w:t>
      </w:r>
    </w:p>
    <w:p w14:paraId="109453BA">
      <w:pPr>
        <w:spacing w:before="196" w:line="460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20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29"/>
          <w:szCs w:val="29"/>
        </w:rPr>
        <w:t>向阳镇自然资源所</w:t>
      </w:r>
      <w:r>
        <w:rPr>
          <w:rFonts w:hint="eastAsia" w:ascii="Times New Roman" w:hAnsi="Times New Roman" w:eastAsia="宋体" w:cs="Times New Roman"/>
          <w:b/>
          <w:bCs/>
          <w:spacing w:val="10"/>
          <w:position w:val="5"/>
          <w:sz w:val="29"/>
          <w:szCs w:val="29"/>
          <w:lang w:eastAsia="zh-CN"/>
        </w:rPr>
        <w:t>2024</w:t>
      </w:r>
      <w:r>
        <w:rPr>
          <w:rFonts w:ascii="华文中宋" w:hAnsi="华文中宋" w:eastAsia="华文中宋" w:cs="华文中宋"/>
          <w:spacing w:val="10"/>
          <w:position w:val="5"/>
          <w:sz w:val="29"/>
          <w:szCs w:val="29"/>
        </w:rPr>
        <w:t>年项目支出表</w:t>
      </w:r>
    </w:p>
    <w:p w14:paraId="602D542B">
      <w:pPr>
        <w:spacing w:before="233" w:line="224" w:lineRule="auto"/>
        <w:ind w:right="378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单位：万元</w:t>
      </w:r>
    </w:p>
    <w:p w14:paraId="779ABD2E">
      <w:pPr>
        <w:spacing w:line="50" w:lineRule="exact"/>
      </w:pPr>
    </w:p>
    <w:tbl>
      <w:tblPr>
        <w:tblStyle w:val="8"/>
        <w:tblW w:w="14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39"/>
        <w:gridCol w:w="1359"/>
        <w:gridCol w:w="920"/>
        <w:gridCol w:w="1220"/>
        <w:gridCol w:w="1220"/>
        <w:gridCol w:w="1220"/>
        <w:gridCol w:w="1219"/>
        <w:gridCol w:w="1220"/>
        <w:gridCol w:w="1219"/>
        <w:gridCol w:w="1020"/>
        <w:gridCol w:w="884"/>
      </w:tblGrid>
      <w:tr w14:paraId="01573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04" w:type="dxa"/>
            <w:vMerge w:val="restart"/>
            <w:tcBorders>
              <w:bottom w:val="nil"/>
            </w:tcBorders>
          </w:tcPr>
          <w:p w14:paraId="1515BA7E">
            <w:pPr>
              <w:spacing w:line="284" w:lineRule="auto"/>
            </w:pPr>
          </w:p>
          <w:p w14:paraId="6A2A9A79">
            <w:pPr>
              <w:spacing w:line="285" w:lineRule="auto"/>
            </w:pPr>
          </w:p>
          <w:p w14:paraId="47C5A813">
            <w:pPr>
              <w:spacing w:line="285" w:lineRule="auto"/>
            </w:pPr>
          </w:p>
          <w:p w14:paraId="3702B3ED">
            <w:pPr>
              <w:spacing w:before="71" w:line="220" w:lineRule="auto"/>
              <w:ind w:left="3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型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14:paraId="1FE6DD82">
            <w:pPr>
              <w:spacing w:line="284" w:lineRule="auto"/>
            </w:pPr>
          </w:p>
          <w:p w14:paraId="5D3206F7">
            <w:pPr>
              <w:spacing w:line="284" w:lineRule="auto"/>
            </w:pPr>
          </w:p>
          <w:p w14:paraId="4C897AE8">
            <w:pPr>
              <w:spacing w:line="285" w:lineRule="auto"/>
            </w:pPr>
          </w:p>
          <w:p w14:paraId="202FC0BC">
            <w:pPr>
              <w:spacing w:before="72" w:line="217" w:lineRule="auto"/>
              <w:ind w:left="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项目名称</w:t>
            </w:r>
          </w:p>
        </w:tc>
        <w:tc>
          <w:tcPr>
            <w:tcW w:w="1359" w:type="dxa"/>
            <w:vMerge w:val="restart"/>
            <w:tcBorders>
              <w:bottom w:val="nil"/>
            </w:tcBorders>
          </w:tcPr>
          <w:p w14:paraId="011414E5">
            <w:pPr>
              <w:spacing w:line="284" w:lineRule="auto"/>
            </w:pPr>
          </w:p>
          <w:p w14:paraId="0D36DEFF">
            <w:pPr>
              <w:spacing w:line="284" w:lineRule="auto"/>
            </w:pPr>
          </w:p>
          <w:p w14:paraId="28AE7545">
            <w:pPr>
              <w:spacing w:line="285" w:lineRule="auto"/>
            </w:pPr>
          </w:p>
          <w:p w14:paraId="43D5D071">
            <w:pPr>
              <w:spacing w:before="72" w:line="217" w:lineRule="auto"/>
              <w:ind w:left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项目单位</w:t>
            </w:r>
          </w:p>
        </w:tc>
        <w:tc>
          <w:tcPr>
            <w:tcW w:w="920" w:type="dxa"/>
            <w:vMerge w:val="restart"/>
            <w:tcBorders>
              <w:bottom w:val="nil"/>
            </w:tcBorders>
          </w:tcPr>
          <w:p w14:paraId="4871EFC0">
            <w:pPr>
              <w:spacing w:line="284" w:lineRule="auto"/>
            </w:pPr>
          </w:p>
          <w:p w14:paraId="5C2CF9C4">
            <w:pPr>
              <w:spacing w:line="285" w:lineRule="auto"/>
            </w:pPr>
          </w:p>
          <w:p w14:paraId="2CF7E518">
            <w:pPr>
              <w:spacing w:line="285" w:lineRule="auto"/>
            </w:pPr>
          </w:p>
          <w:p w14:paraId="59D3CD9B">
            <w:pPr>
              <w:spacing w:before="71" w:line="218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合计</w:t>
            </w:r>
          </w:p>
        </w:tc>
        <w:tc>
          <w:tcPr>
            <w:tcW w:w="3660" w:type="dxa"/>
            <w:gridSpan w:val="3"/>
          </w:tcPr>
          <w:p w14:paraId="5197C4A2">
            <w:pPr>
              <w:spacing w:line="293" w:lineRule="auto"/>
            </w:pPr>
          </w:p>
          <w:p w14:paraId="233511CA">
            <w:pPr>
              <w:spacing w:before="72" w:line="218" w:lineRule="auto"/>
              <w:ind w:left="1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年财政拨款</w:t>
            </w:r>
          </w:p>
        </w:tc>
        <w:tc>
          <w:tcPr>
            <w:tcW w:w="3658" w:type="dxa"/>
            <w:gridSpan w:val="3"/>
          </w:tcPr>
          <w:p w14:paraId="6C11B6BC">
            <w:pPr>
              <w:spacing w:line="293" w:lineRule="auto"/>
            </w:pPr>
          </w:p>
          <w:p w14:paraId="1EA1610A">
            <w:pPr>
              <w:spacing w:before="72" w:line="214" w:lineRule="auto"/>
              <w:ind w:left="9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财政拨款结转结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余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58BD1B66">
            <w:pPr>
              <w:spacing w:line="297" w:lineRule="auto"/>
            </w:pPr>
          </w:p>
          <w:p w14:paraId="4936372C">
            <w:pPr>
              <w:spacing w:before="72" w:line="21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财政专</w:t>
            </w:r>
          </w:p>
          <w:p w14:paraId="2B491F25">
            <w:pPr>
              <w:spacing w:before="298" w:line="219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管理</w:t>
            </w:r>
          </w:p>
          <w:p w14:paraId="5DA4A3FE">
            <w:pPr>
              <w:spacing w:before="299" w:line="219" w:lineRule="auto"/>
              <w:ind w:left="2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14:paraId="16915D77">
            <w:pPr>
              <w:spacing w:line="287" w:lineRule="auto"/>
            </w:pPr>
          </w:p>
          <w:p w14:paraId="656CFBFE">
            <w:pPr>
              <w:spacing w:line="288" w:lineRule="auto"/>
            </w:pPr>
          </w:p>
          <w:p w14:paraId="5358A370">
            <w:pPr>
              <w:spacing w:before="71" w:line="562" w:lineRule="exact"/>
              <w:ind w:left="2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26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position w:val="26"/>
                <w:sz w:val="22"/>
                <w:szCs w:val="22"/>
              </w:rPr>
              <w:t>位</w:t>
            </w:r>
          </w:p>
          <w:p w14:paraId="11771630">
            <w:pPr>
              <w:spacing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</w:tr>
      <w:tr w14:paraId="41D09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4" w:type="dxa"/>
            <w:vMerge w:val="continue"/>
            <w:tcBorders>
              <w:top w:val="nil"/>
            </w:tcBorders>
          </w:tcPr>
          <w:p w14:paraId="114580F6"/>
        </w:tc>
        <w:tc>
          <w:tcPr>
            <w:tcW w:w="1439" w:type="dxa"/>
            <w:vMerge w:val="continue"/>
            <w:tcBorders>
              <w:top w:val="nil"/>
            </w:tcBorders>
          </w:tcPr>
          <w:p w14:paraId="76228973"/>
        </w:tc>
        <w:tc>
          <w:tcPr>
            <w:tcW w:w="1359" w:type="dxa"/>
            <w:vMerge w:val="continue"/>
            <w:tcBorders>
              <w:top w:val="nil"/>
            </w:tcBorders>
          </w:tcPr>
          <w:p w14:paraId="0F7514DC"/>
        </w:tc>
        <w:tc>
          <w:tcPr>
            <w:tcW w:w="920" w:type="dxa"/>
            <w:vMerge w:val="continue"/>
            <w:tcBorders>
              <w:top w:val="nil"/>
            </w:tcBorders>
          </w:tcPr>
          <w:p w14:paraId="511DC199"/>
        </w:tc>
        <w:tc>
          <w:tcPr>
            <w:tcW w:w="1220" w:type="dxa"/>
          </w:tcPr>
          <w:p w14:paraId="3617D8A6"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 w14:paraId="4FE4902B"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0" w:type="dxa"/>
          </w:tcPr>
          <w:p w14:paraId="10A35779">
            <w:pPr>
              <w:spacing w:before="260" w:line="562" w:lineRule="exact"/>
              <w:ind w:left="2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 w14:paraId="48FE22A7">
            <w:pPr>
              <w:spacing w:line="217" w:lineRule="auto"/>
              <w:ind w:left="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20" w:type="dxa"/>
          </w:tcPr>
          <w:p w14:paraId="58E454DD">
            <w:pPr>
              <w:spacing w:before="260" w:line="562" w:lineRule="exact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 w14:paraId="0229016D">
            <w:pPr>
              <w:spacing w:line="217" w:lineRule="auto"/>
              <w:ind w:left="1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219" w:type="dxa"/>
          </w:tcPr>
          <w:p w14:paraId="611ED85E"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 w14:paraId="40963ADA"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0" w:type="dxa"/>
          </w:tcPr>
          <w:p w14:paraId="46DCA0BC">
            <w:pPr>
              <w:spacing w:before="260" w:line="562" w:lineRule="exact"/>
              <w:ind w:left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 w14:paraId="279AEB0A">
            <w:pPr>
              <w:spacing w:line="217" w:lineRule="auto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19" w:type="dxa"/>
          </w:tcPr>
          <w:p w14:paraId="3A21BCE6">
            <w:pPr>
              <w:spacing w:before="260" w:line="562" w:lineRule="exact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 w14:paraId="5CC48176">
            <w:pPr>
              <w:spacing w:line="217" w:lineRule="auto"/>
              <w:ind w:left="1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4ECEB401"/>
        </w:tc>
        <w:tc>
          <w:tcPr>
            <w:tcW w:w="884" w:type="dxa"/>
            <w:vMerge w:val="continue"/>
            <w:tcBorders>
              <w:top w:val="nil"/>
            </w:tcBorders>
          </w:tcPr>
          <w:p w14:paraId="6F15B96B"/>
        </w:tc>
      </w:tr>
      <w:tr w14:paraId="62FEC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48EB6664"/>
        </w:tc>
        <w:tc>
          <w:tcPr>
            <w:tcW w:w="1439" w:type="dxa"/>
          </w:tcPr>
          <w:p w14:paraId="5CE27F07">
            <w:pPr>
              <w:spacing w:before="262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XXX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项目</w:t>
            </w:r>
          </w:p>
        </w:tc>
        <w:tc>
          <w:tcPr>
            <w:tcW w:w="1359" w:type="dxa"/>
          </w:tcPr>
          <w:p w14:paraId="2DF8DB65"/>
        </w:tc>
        <w:tc>
          <w:tcPr>
            <w:tcW w:w="920" w:type="dxa"/>
            <w:vAlign w:val="center"/>
          </w:tcPr>
          <w:p w14:paraId="0F00D27C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8BA7B1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96B8C9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DC8E37B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A9B122A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4CF922B">
            <w:pPr>
              <w:jc w:val="center"/>
            </w:pPr>
          </w:p>
        </w:tc>
        <w:tc>
          <w:tcPr>
            <w:tcW w:w="1219" w:type="dxa"/>
            <w:vAlign w:val="center"/>
          </w:tcPr>
          <w:p w14:paraId="4F3B64B6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340772A">
            <w:pPr>
              <w:jc w:val="center"/>
            </w:pPr>
          </w:p>
        </w:tc>
        <w:tc>
          <w:tcPr>
            <w:tcW w:w="884" w:type="dxa"/>
            <w:vAlign w:val="center"/>
          </w:tcPr>
          <w:p w14:paraId="34203111">
            <w:pPr>
              <w:jc w:val="center"/>
            </w:pPr>
          </w:p>
        </w:tc>
      </w:tr>
      <w:tr w14:paraId="3C1D4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6148A8D2"/>
        </w:tc>
        <w:tc>
          <w:tcPr>
            <w:tcW w:w="1439" w:type="dxa"/>
          </w:tcPr>
          <w:p w14:paraId="1027BD57">
            <w:pPr>
              <w:spacing w:before="264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XXX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项目</w:t>
            </w:r>
          </w:p>
        </w:tc>
        <w:tc>
          <w:tcPr>
            <w:tcW w:w="1359" w:type="dxa"/>
          </w:tcPr>
          <w:p w14:paraId="1ABCED7A"/>
        </w:tc>
        <w:tc>
          <w:tcPr>
            <w:tcW w:w="920" w:type="dxa"/>
            <w:vAlign w:val="center"/>
          </w:tcPr>
          <w:p w14:paraId="31E31C5E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44B797E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83473EB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BD4ED6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5C473BD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CCE792A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4D23254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76A4176">
            <w:pPr>
              <w:jc w:val="center"/>
            </w:pPr>
          </w:p>
        </w:tc>
        <w:tc>
          <w:tcPr>
            <w:tcW w:w="884" w:type="dxa"/>
            <w:vAlign w:val="center"/>
          </w:tcPr>
          <w:p w14:paraId="322E9D98">
            <w:pPr>
              <w:jc w:val="center"/>
            </w:pPr>
          </w:p>
        </w:tc>
      </w:tr>
      <w:tr w14:paraId="4F7BB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1FDB9EA8"/>
        </w:tc>
        <w:tc>
          <w:tcPr>
            <w:tcW w:w="1439" w:type="dxa"/>
          </w:tcPr>
          <w:p w14:paraId="61D07B46">
            <w:pPr>
              <w:spacing w:before="263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XXX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项目</w:t>
            </w:r>
          </w:p>
        </w:tc>
        <w:tc>
          <w:tcPr>
            <w:tcW w:w="1359" w:type="dxa"/>
          </w:tcPr>
          <w:p w14:paraId="4232ECE5"/>
        </w:tc>
        <w:tc>
          <w:tcPr>
            <w:tcW w:w="920" w:type="dxa"/>
            <w:vAlign w:val="center"/>
          </w:tcPr>
          <w:p w14:paraId="554877DE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AFC534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6A33068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1FA0F4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B6771DE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39461C0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37AA91B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5A964E6">
            <w:pPr>
              <w:jc w:val="center"/>
            </w:pPr>
          </w:p>
        </w:tc>
        <w:tc>
          <w:tcPr>
            <w:tcW w:w="884" w:type="dxa"/>
            <w:vAlign w:val="center"/>
          </w:tcPr>
          <w:p w14:paraId="481720DF">
            <w:pPr>
              <w:jc w:val="center"/>
            </w:pPr>
          </w:p>
        </w:tc>
      </w:tr>
      <w:tr w14:paraId="58318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78798E9F"/>
        </w:tc>
        <w:tc>
          <w:tcPr>
            <w:tcW w:w="1439" w:type="dxa"/>
          </w:tcPr>
          <w:p w14:paraId="0020DFE7">
            <w:pPr>
              <w:spacing w:line="323" w:lineRule="auto"/>
            </w:pPr>
          </w:p>
          <w:p w14:paraId="7D4B9C13">
            <w:pPr>
              <w:spacing w:before="99" w:line="133" w:lineRule="exact"/>
              <w:ind w:left="5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7"/>
                <w:position w:val="3"/>
                <w:sz w:val="23"/>
                <w:szCs w:val="23"/>
              </w:rPr>
              <w:t>…</w:t>
            </w:r>
            <w:r>
              <w:rPr>
                <w:rFonts w:ascii="微软雅黑" w:hAnsi="微软雅黑" w:eastAsia="微软雅黑" w:cs="微软雅黑"/>
                <w:spacing w:val="-16"/>
                <w:position w:val="3"/>
                <w:sz w:val="23"/>
                <w:szCs w:val="23"/>
              </w:rPr>
              <w:t>…</w:t>
            </w:r>
          </w:p>
        </w:tc>
        <w:tc>
          <w:tcPr>
            <w:tcW w:w="1359" w:type="dxa"/>
          </w:tcPr>
          <w:p w14:paraId="0F7458C3"/>
        </w:tc>
        <w:tc>
          <w:tcPr>
            <w:tcW w:w="920" w:type="dxa"/>
            <w:vAlign w:val="center"/>
          </w:tcPr>
          <w:p w14:paraId="3CD6A028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AA202CF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FBF8C2F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94F0726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F1C7C7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ABCFE4F">
            <w:pPr>
              <w:jc w:val="center"/>
            </w:pPr>
          </w:p>
        </w:tc>
        <w:tc>
          <w:tcPr>
            <w:tcW w:w="1219" w:type="dxa"/>
            <w:vAlign w:val="center"/>
          </w:tcPr>
          <w:p w14:paraId="7F4F8746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4FFEA71">
            <w:pPr>
              <w:jc w:val="center"/>
            </w:pPr>
          </w:p>
        </w:tc>
        <w:tc>
          <w:tcPr>
            <w:tcW w:w="884" w:type="dxa"/>
            <w:vAlign w:val="center"/>
          </w:tcPr>
          <w:p w14:paraId="2E4FE540">
            <w:pPr>
              <w:jc w:val="center"/>
            </w:pPr>
          </w:p>
        </w:tc>
      </w:tr>
      <w:tr w14:paraId="7C560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399ACEC3"/>
        </w:tc>
        <w:tc>
          <w:tcPr>
            <w:tcW w:w="1439" w:type="dxa"/>
          </w:tcPr>
          <w:p w14:paraId="28C5D815"/>
        </w:tc>
        <w:tc>
          <w:tcPr>
            <w:tcW w:w="1359" w:type="dxa"/>
          </w:tcPr>
          <w:p w14:paraId="503B9284"/>
        </w:tc>
        <w:tc>
          <w:tcPr>
            <w:tcW w:w="920" w:type="dxa"/>
            <w:vAlign w:val="center"/>
          </w:tcPr>
          <w:p w14:paraId="0F030FEC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3BE90EB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89E2FBE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1FC3AD1">
            <w:pPr>
              <w:jc w:val="center"/>
            </w:pPr>
          </w:p>
        </w:tc>
        <w:tc>
          <w:tcPr>
            <w:tcW w:w="1219" w:type="dxa"/>
            <w:vAlign w:val="center"/>
          </w:tcPr>
          <w:p w14:paraId="415235DD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7663E44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0A3DE80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D142148">
            <w:pPr>
              <w:jc w:val="center"/>
            </w:pPr>
          </w:p>
        </w:tc>
        <w:tc>
          <w:tcPr>
            <w:tcW w:w="884" w:type="dxa"/>
            <w:vAlign w:val="center"/>
          </w:tcPr>
          <w:p w14:paraId="0D65D869">
            <w:pPr>
              <w:jc w:val="center"/>
            </w:pPr>
          </w:p>
        </w:tc>
      </w:tr>
      <w:tr w14:paraId="6EEA0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002" w:type="dxa"/>
            <w:gridSpan w:val="3"/>
          </w:tcPr>
          <w:p w14:paraId="7DE610D1">
            <w:pPr>
              <w:spacing w:before="266" w:line="218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计</w:t>
            </w:r>
          </w:p>
        </w:tc>
        <w:tc>
          <w:tcPr>
            <w:tcW w:w="920" w:type="dxa"/>
            <w:vAlign w:val="center"/>
          </w:tcPr>
          <w:p w14:paraId="4839A0F4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0718E43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B7A78A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DE21B4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13434E1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ED4FDAB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8BC169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79AA0F0">
            <w:pPr>
              <w:jc w:val="center"/>
            </w:pPr>
          </w:p>
        </w:tc>
        <w:tc>
          <w:tcPr>
            <w:tcW w:w="884" w:type="dxa"/>
            <w:vAlign w:val="center"/>
          </w:tcPr>
          <w:p w14:paraId="0F446162">
            <w:pPr>
              <w:jc w:val="center"/>
            </w:pPr>
          </w:p>
        </w:tc>
      </w:tr>
    </w:tbl>
    <w:p w14:paraId="20741CBF">
      <w:pPr>
        <w:spacing w:before="259" w:line="471" w:lineRule="auto"/>
        <w:ind w:left="125" w:right="102"/>
        <w:rPr>
          <w:color w:val="auto"/>
          <w:sz w:val="24"/>
          <w:szCs w:val="24"/>
        </w:rPr>
        <w:sectPr>
          <w:footerReference r:id="rId15" w:type="default"/>
          <w:pgSz w:w="16839" w:h="11906"/>
          <w:pgMar w:top="1012" w:right="1361" w:bottom="1270" w:left="1327" w:header="0" w:footer="892" w:gutter="0"/>
          <w:cols w:space="720" w:num="1"/>
        </w:sectPr>
      </w:pPr>
      <w:r>
        <w:rPr>
          <w:rFonts w:ascii="仿宋" w:hAnsi="仿宋" w:eastAsia="仿宋" w:cs="仿宋"/>
          <w:color w:val="auto"/>
          <w:spacing w:val="8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安徽省宿州市灵璧县向阳自然资源所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没有使用一般公共预算拨款、政府</w:t>
      </w:r>
      <w:r>
        <w:rPr>
          <w:rFonts w:ascii="仿宋" w:hAnsi="仿宋" w:eastAsia="仿宋" w:cs="仿宋"/>
          <w:color w:val="auto"/>
          <w:spacing w:val="22"/>
          <w:sz w:val="24"/>
          <w:szCs w:val="24"/>
        </w:rPr>
        <w:t>性</w:t>
      </w:r>
      <w:r>
        <w:rPr>
          <w:rFonts w:ascii="仿宋" w:hAnsi="仿宋" w:eastAsia="仿宋" w:cs="仿宋"/>
          <w:color w:val="auto"/>
          <w:spacing w:val="17"/>
          <w:sz w:val="24"/>
          <w:szCs w:val="24"/>
        </w:rPr>
        <w:t>基</w:t>
      </w:r>
      <w:r>
        <w:rPr>
          <w:rFonts w:ascii="仿宋" w:hAnsi="仿宋" w:eastAsia="仿宋" w:cs="仿宋"/>
          <w:color w:val="auto"/>
          <w:spacing w:val="11"/>
          <w:sz w:val="24"/>
          <w:szCs w:val="24"/>
        </w:rPr>
        <w:t>金预算拨款、国有资本经营预算拨款、财政专户管理资金和单位资金安排的项目支出，故本表无数据。</w:t>
      </w:r>
    </w:p>
    <w:p w14:paraId="5B8C1D9A"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10</w:t>
      </w:r>
    </w:p>
    <w:p w14:paraId="42F25EDC">
      <w:pPr>
        <w:spacing w:before="114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31"/>
          <w:szCs w:val="31"/>
        </w:rPr>
        <w:t>向阳镇自然资源所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31"/>
          <w:szCs w:val="31"/>
          <w:lang w:eastAsia="zh-CN"/>
        </w:rPr>
        <w:t>2024</w:t>
      </w:r>
      <w:r>
        <w:rPr>
          <w:rFonts w:ascii="华文中宋" w:hAnsi="华文中宋" w:eastAsia="华文中宋" w:cs="华文中宋"/>
          <w:spacing w:val="4"/>
          <w:position w:val="5"/>
          <w:sz w:val="31"/>
          <w:szCs w:val="31"/>
        </w:rPr>
        <w:t>年政府采购支出表</w:t>
      </w:r>
    </w:p>
    <w:p w14:paraId="5039ECC1">
      <w:pPr>
        <w:spacing w:before="222" w:line="224" w:lineRule="auto"/>
        <w:ind w:left="736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23716DEA">
      <w:pPr>
        <w:spacing w:line="49" w:lineRule="exact"/>
      </w:pPr>
    </w:p>
    <w:tbl>
      <w:tblPr>
        <w:tblStyle w:val="8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149"/>
        <w:gridCol w:w="900"/>
        <w:gridCol w:w="1034"/>
        <w:gridCol w:w="1146"/>
        <w:gridCol w:w="1139"/>
        <w:gridCol w:w="1119"/>
        <w:gridCol w:w="1192"/>
      </w:tblGrid>
      <w:tr w14:paraId="68185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04" w:type="dxa"/>
          </w:tcPr>
          <w:p w14:paraId="54E463CF">
            <w:pPr>
              <w:spacing w:line="250" w:lineRule="auto"/>
            </w:pPr>
          </w:p>
          <w:p w14:paraId="12EED1E0">
            <w:pPr>
              <w:spacing w:line="250" w:lineRule="auto"/>
            </w:pPr>
          </w:p>
          <w:p w14:paraId="74BC2702">
            <w:pPr>
              <w:spacing w:before="61" w:line="224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49" w:type="dxa"/>
          </w:tcPr>
          <w:p w14:paraId="38E8ABDD">
            <w:pPr>
              <w:spacing w:before="283" w:line="559" w:lineRule="exact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28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府采购</w:t>
            </w:r>
          </w:p>
          <w:p w14:paraId="6068BE33">
            <w:pPr>
              <w:spacing w:line="229" w:lineRule="auto"/>
              <w:ind w:left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品目</w:t>
            </w:r>
          </w:p>
        </w:tc>
        <w:tc>
          <w:tcPr>
            <w:tcW w:w="900" w:type="dxa"/>
          </w:tcPr>
          <w:p w14:paraId="7EDA5734">
            <w:pPr>
              <w:spacing w:line="249" w:lineRule="auto"/>
            </w:pPr>
          </w:p>
          <w:p w14:paraId="50578262">
            <w:pPr>
              <w:spacing w:line="250" w:lineRule="auto"/>
            </w:pPr>
          </w:p>
          <w:p w14:paraId="167F22AB">
            <w:pPr>
              <w:spacing w:before="62" w:line="226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034" w:type="dxa"/>
          </w:tcPr>
          <w:p w14:paraId="3DDDA4D3">
            <w:pPr>
              <w:spacing w:before="283" w:line="559" w:lineRule="exact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2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般公共</w:t>
            </w:r>
          </w:p>
          <w:p w14:paraId="18D1D90B">
            <w:pPr>
              <w:spacing w:line="225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算</w:t>
            </w:r>
          </w:p>
        </w:tc>
        <w:tc>
          <w:tcPr>
            <w:tcW w:w="1146" w:type="dxa"/>
          </w:tcPr>
          <w:p w14:paraId="0DEDBE75">
            <w:pPr>
              <w:spacing w:before="283" w:line="559" w:lineRule="exact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政府性</w:t>
            </w:r>
          </w:p>
          <w:p w14:paraId="32F32881">
            <w:pPr>
              <w:spacing w:line="225" w:lineRule="auto"/>
              <w:ind w:left="1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金预算</w:t>
            </w:r>
          </w:p>
        </w:tc>
        <w:tc>
          <w:tcPr>
            <w:tcW w:w="1139" w:type="dxa"/>
          </w:tcPr>
          <w:p w14:paraId="6638F1FC">
            <w:pPr>
              <w:spacing w:before="283" w:line="559" w:lineRule="exact"/>
              <w:ind w:left="2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position w:val="28"/>
                <w:sz w:val="19"/>
                <w:szCs w:val="19"/>
              </w:rPr>
              <w:t>国有资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本</w:t>
            </w:r>
          </w:p>
          <w:p w14:paraId="37DCAB5C">
            <w:pPr>
              <w:spacing w:line="225" w:lineRule="auto"/>
              <w:ind w:left="1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1119" w:type="dxa"/>
          </w:tcPr>
          <w:p w14:paraId="5930B944">
            <w:pPr>
              <w:spacing w:before="283" w:line="559" w:lineRule="exact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财政专户</w:t>
            </w:r>
          </w:p>
          <w:p w14:paraId="407D4819">
            <w:pPr>
              <w:spacing w:line="227" w:lineRule="auto"/>
              <w:ind w:left="17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理资金</w:t>
            </w:r>
          </w:p>
        </w:tc>
        <w:tc>
          <w:tcPr>
            <w:tcW w:w="1192" w:type="dxa"/>
          </w:tcPr>
          <w:p w14:paraId="2C35C3F3">
            <w:pPr>
              <w:spacing w:line="250" w:lineRule="auto"/>
            </w:pPr>
          </w:p>
          <w:p w14:paraId="6494195C">
            <w:pPr>
              <w:spacing w:line="250" w:lineRule="auto"/>
            </w:pPr>
          </w:p>
          <w:p w14:paraId="0A534F54">
            <w:pPr>
              <w:spacing w:before="61" w:line="224" w:lineRule="auto"/>
              <w:ind w:left="2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位资金</w:t>
            </w:r>
          </w:p>
        </w:tc>
      </w:tr>
      <w:tr w14:paraId="1B742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33CD8A30"/>
        </w:tc>
        <w:tc>
          <w:tcPr>
            <w:tcW w:w="1149" w:type="dxa"/>
          </w:tcPr>
          <w:p w14:paraId="0CDE4E96"/>
        </w:tc>
        <w:tc>
          <w:tcPr>
            <w:tcW w:w="900" w:type="dxa"/>
            <w:vAlign w:val="center"/>
          </w:tcPr>
          <w:p w14:paraId="3415A24B">
            <w:pPr>
              <w:jc w:val="center"/>
            </w:pPr>
          </w:p>
        </w:tc>
        <w:tc>
          <w:tcPr>
            <w:tcW w:w="1034" w:type="dxa"/>
            <w:vAlign w:val="center"/>
          </w:tcPr>
          <w:p w14:paraId="02FDFC47">
            <w:pPr>
              <w:jc w:val="center"/>
            </w:pPr>
          </w:p>
        </w:tc>
        <w:tc>
          <w:tcPr>
            <w:tcW w:w="1146" w:type="dxa"/>
            <w:vAlign w:val="center"/>
          </w:tcPr>
          <w:p w14:paraId="2D01BE89">
            <w:pPr>
              <w:jc w:val="center"/>
            </w:pPr>
          </w:p>
        </w:tc>
        <w:tc>
          <w:tcPr>
            <w:tcW w:w="1139" w:type="dxa"/>
            <w:vAlign w:val="center"/>
          </w:tcPr>
          <w:p w14:paraId="671064E9">
            <w:pPr>
              <w:jc w:val="center"/>
            </w:pPr>
          </w:p>
        </w:tc>
        <w:tc>
          <w:tcPr>
            <w:tcW w:w="1119" w:type="dxa"/>
            <w:vAlign w:val="center"/>
          </w:tcPr>
          <w:p w14:paraId="7F992DCD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D1C6E68">
            <w:pPr>
              <w:jc w:val="center"/>
            </w:pPr>
          </w:p>
        </w:tc>
      </w:tr>
      <w:tr w14:paraId="4A879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439DB265"/>
        </w:tc>
        <w:tc>
          <w:tcPr>
            <w:tcW w:w="1149" w:type="dxa"/>
          </w:tcPr>
          <w:p w14:paraId="6DC6CFC9"/>
        </w:tc>
        <w:tc>
          <w:tcPr>
            <w:tcW w:w="900" w:type="dxa"/>
            <w:vAlign w:val="center"/>
          </w:tcPr>
          <w:p w14:paraId="4DFB20A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907D4DD">
            <w:pPr>
              <w:jc w:val="center"/>
            </w:pPr>
          </w:p>
        </w:tc>
        <w:tc>
          <w:tcPr>
            <w:tcW w:w="1146" w:type="dxa"/>
            <w:vAlign w:val="center"/>
          </w:tcPr>
          <w:p w14:paraId="17A32B74">
            <w:pPr>
              <w:jc w:val="center"/>
            </w:pPr>
          </w:p>
        </w:tc>
        <w:tc>
          <w:tcPr>
            <w:tcW w:w="1139" w:type="dxa"/>
            <w:vAlign w:val="center"/>
          </w:tcPr>
          <w:p w14:paraId="70B93D2E">
            <w:pPr>
              <w:jc w:val="center"/>
            </w:pPr>
          </w:p>
        </w:tc>
        <w:tc>
          <w:tcPr>
            <w:tcW w:w="1119" w:type="dxa"/>
            <w:vAlign w:val="center"/>
          </w:tcPr>
          <w:p w14:paraId="34333230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F80BFEF">
            <w:pPr>
              <w:jc w:val="center"/>
            </w:pPr>
          </w:p>
        </w:tc>
      </w:tr>
      <w:tr w14:paraId="7B96B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32BCDC6A"/>
        </w:tc>
        <w:tc>
          <w:tcPr>
            <w:tcW w:w="1149" w:type="dxa"/>
          </w:tcPr>
          <w:p w14:paraId="075ADB37"/>
        </w:tc>
        <w:tc>
          <w:tcPr>
            <w:tcW w:w="900" w:type="dxa"/>
            <w:vAlign w:val="center"/>
          </w:tcPr>
          <w:p w14:paraId="0DD0EDDB">
            <w:pPr>
              <w:jc w:val="center"/>
            </w:pPr>
          </w:p>
        </w:tc>
        <w:tc>
          <w:tcPr>
            <w:tcW w:w="1034" w:type="dxa"/>
            <w:vAlign w:val="center"/>
          </w:tcPr>
          <w:p w14:paraId="75D7AE50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732AEBE">
            <w:pPr>
              <w:jc w:val="center"/>
            </w:pPr>
          </w:p>
        </w:tc>
        <w:tc>
          <w:tcPr>
            <w:tcW w:w="1139" w:type="dxa"/>
            <w:vAlign w:val="center"/>
          </w:tcPr>
          <w:p w14:paraId="156045FC">
            <w:pPr>
              <w:jc w:val="center"/>
            </w:pPr>
          </w:p>
        </w:tc>
        <w:tc>
          <w:tcPr>
            <w:tcW w:w="1119" w:type="dxa"/>
            <w:vAlign w:val="center"/>
          </w:tcPr>
          <w:p w14:paraId="4DDE963C">
            <w:pPr>
              <w:jc w:val="center"/>
            </w:pPr>
          </w:p>
        </w:tc>
        <w:tc>
          <w:tcPr>
            <w:tcW w:w="1192" w:type="dxa"/>
            <w:vAlign w:val="center"/>
          </w:tcPr>
          <w:p w14:paraId="52B0A7F0">
            <w:pPr>
              <w:jc w:val="center"/>
            </w:pPr>
          </w:p>
        </w:tc>
      </w:tr>
      <w:tr w14:paraId="4EFD8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4605CA26"/>
        </w:tc>
        <w:tc>
          <w:tcPr>
            <w:tcW w:w="1149" w:type="dxa"/>
          </w:tcPr>
          <w:p w14:paraId="7997FE42"/>
        </w:tc>
        <w:tc>
          <w:tcPr>
            <w:tcW w:w="900" w:type="dxa"/>
            <w:vAlign w:val="center"/>
          </w:tcPr>
          <w:p w14:paraId="35B24DE9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CDBAA2">
            <w:pPr>
              <w:jc w:val="center"/>
            </w:pPr>
          </w:p>
        </w:tc>
        <w:tc>
          <w:tcPr>
            <w:tcW w:w="1146" w:type="dxa"/>
            <w:vAlign w:val="center"/>
          </w:tcPr>
          <w:p w14:paraId="11404C16">
            <w:pPr>
              <w:jc w:val="center"/>
            </w:pPr>
          </w:p>
        </w:tc>
        <w:tc>
          <w:tcPr>
            <w:tcW w:w="1139" w:type="dxa"/>
            <w:vAlign w:val="center"/>
          </w:tcPr>
          <w:p w14:paraId="799DB869">
            <w:pPr>
              <w:jc w:val="center"/>
            </w:pPr>
          </w:p>
        </w:tc>
        <w:tc>
          <w:tcPr>
            <w:tcW w:w="1119" w:type="dxa"/>
            <w:vAlign w:val="center"/>
          </w:tcPr>
          <w:p w14:paraId="2CEC6D56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2C0C102">
            <w:pPr>
              <w:jc w:val="center"/>
            </w:pPr>
          </w:p>
        </w:tc>
      </w:tr>
      <w:tr w14:paraId="073CF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467579E4"/>
        </w:tc>
        <w:tc>
          <w:tcPr>
            <w:tcW w:w="1149" w:type="dxa"/>
          </w:tcPr>
          <w:p w14:paraId="3776B934"/>
        </w:tc>
        <w:tc>
          <w:tcPr>
            <w:tcW w:w="900" w:type="dxa"/>
            <w:vAlign w:val="center"/>
          </w:tcPr>
          <w:p w14:paraId="674DA6F6">
            <w:pPr>
              <w:jc w:val="center"/>
            </w:pPr>
          </w:p>
        </w:tc>
        <w:tc>
          <w:tcPr>
            <w:tcW w:w="1034" w:type="dxa"/>
            <w:vAlign w:val="center"/>
          </w:tcPr>
          <w:p w14:paraId="71A779D7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A9D31E8">
            <w:pPr>
              <w:jc w:val="center"/>
            </w:pPr>
          </w:p>
        </w:tc>
        <w:tc>
          <w:tcPr>
            <w:tcW w:w="1139" w:type="dxa"/>
            <w:vAlign w:val="center"/>
          </w:tcPr>
          <w:p w14:paraId="308AB8FD">
            <w:pPr>
              <w:jc w:val="center"/>
            </w:pPr>
          </w:p>
        </w:tc>
        <w:tc>
          <w:tcPr>
            <w:tcW w:w="1119" w:type="dxa"/>
            <w:vAlign w:val="center"/>
          </w:tcPr>
          <w:p w14:paraId="6D7A57D3">
            <w:pPr>
              <w:jc w:val="center"/>
            </w:pPr>
          </w:p>
        </w:tc>
        <w:tc>
          <w:tcPr>
            <w:tcW w:w="1192" w:type="dxa"/>
            <w:vAlign w:val="center"/>
          </w:tcPr>
          <w:p w14:paraId="07CDC2AA">
            <w:pPr>
              <w:jc w:val="center"/>
            </w:pPr>
          </w:p>
        </w:tc>
      </w:tr>
      <w:tr w14:paraId="28074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1C52B29D"/>
        </w:tc>
        <w:tc>
          <w:tcPr>
            <w:tcW w:w="1149" w:type="dxa"/>
          </w:tcPr>
          <w:p w14:paraId="3B0884C9"/>
        </w:tc>
        <w:tc>
          <w:tcPr>
            <w:tcW w:w="900" w:type="dxa"/>
            <w:vAlign w:val="center"/>
          </w:tcPr>
          <w:p w14:paraId="7537612E">
            <w:pPr>
              <w:jc w:val="center"/>
            </w:pPr>
          </w:p>
        </w:tc>
        <w:tc>
          <w:tcPr>
            <w:tcW w:w="1034" w:type="dxa"/>
            <w:vAlign w:val="center"/>
          </w:tcPr>
          <w:p w14:paraId="6D4EC3A1">
            <w:pPr>
              <w:jc w:val="center"/>
            </w:pPr>
          </w:p>
        </w:tc>
        <w:tc>
          <w:tcPr>
            <w:tcW w:w="1146" w:type="dxa"/>
            <w:vAlign w:val="center"/>
          </w:tcPr>
          <w:p w14:paraId="53706A6B">
            <w:pPr>
              <w:jc w:val="center"/>
            </w:pPr>
          </w:p>
        </w:tc>
        <w:tc>
          <w:tcPr>
            <w:tcW w:w="1139" w:type="dxa"/>
            <w:vAlign w:val="center"/>
          </w:tcPr>
          <w:p w14:paraId="54FA0EFD">
            <w:pPr>
              <w:jc w:val="center"/>
            </w:pPr>
          </w:p>
        </w:tc>
        <w:tc>
          <w:tcPr>
            <w:tcW w:w="1119" w:type="dxa"/>
            <w:vAlign w:val="center"/>
          </w:tcPr>
          <w:p w14:paraId="2F5AAD9E">
            <w:pPr>
              <w:jc w:val="center"/>
            </w:pPr>
          </w:p>
        </w:tc>
        <w:tc>
          <w:tcPr>
            <w:tcW w:w="1192" w:type="dxa"/>
            <w:vAlign w:val="center"/>
          </w:tcPr>
          <w:p w14:paraId="7E508FD3">
            <w:pPr>
              <w:jc w:val="center"/>
            </w:pPr>
          </w:p>
        </w:tc>
      </w:tr>
      <w:tr w14:paraId="53774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47ED1F67"/>
        </w:tc>
        <w:tc>
          <w:tcPr>
            <w:tcW w:w="1149" w:type="dxa"/>
          </w:tcPr>
          <w:p w14:paraId="4D0D2611"/>
        </w:tc>
        <w:tc>
          <w:tcPr>
            <w:tcW w:w="900" w:type="dxa"/>
            <w:vAlign w:val="center"/>
          </w:tcPr>
          <w:p w14:paraId="45408295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A963990">
            <w:pPr>
              <w:jc w:val="center"/>
            </w:pPr>
          </w:p>
        </w:tc>
        <w:tc>
          <w:tcPr>
            <w:tcW w:w="1146" w:type="dxa"/>
            <w:vAlign w:val="center"/>
          </w:tcPr>
          <w:p w14:paraId="6CE188C8">
            <w:pPr>
              <w:jc w:val="center"/>
            </w:pPr>
          </w:p>
        </w:tc>
        <w:tc>
          <w:tcPr>
            <w:tcW w:w="1139" w:type="dxa"/>
            <w:vAlign w:val="center"/>
          </w:tcPr>
          <w:p w14:paraId="193D1BB7">
            <w:pPr>
              <w:jc w:val="center"/>
            </w:pPr>
          </w:p>
        </w:tc>
        <w:tc>
          <w:tcPr>
            <w:tcW w:w="1119" w:type="dxa"/>
            <w:vAlign w:val="center"/>
          </w:tcPr>
          <w:p w14:paraId="57200563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FA6B0A8">
            <w:pPr>
              <w:jc w:val="center"/>
            </w:pPr>
          </w:p>
        </w:tc>
      </w:tr>
      <w:tr w14:paraId="7C6F6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53" w:type="dxa"/>
            <w:gridSpan w:val="2"/>
          </w:tcPr>
          <w:p w14:paraId="3DC8F2D5">
            <w:pPr>
              <w:spacing w:before="264" w:line="219" w:lineRule="auto"/>
              <w:ind w:left="9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计</w:t>
            </w:r>
          </w:p>
        </w:tc>
        <w:tc>
          <w:tcPr>
            <w:tcW w:w="900" w:type="dxa"/>
            <w:vAlign w:val="center"/>
          </w:tcPr>
          <w:p w14:paraId="20C20D8A">
            <w:pPr>
              <w:jc w:val="center"/>
            </w:pPr>
          </w:p>
        </w:tc>
        <w:tc>
          <w:tcPr>
            <w:tcW w:w="1034" w:type="dxa"/>
            <w:vAlign w:val="center"/>
          </w:tcPr>
          <w:p w14:paraId="101BCD25">
            <w:pPr>
              <w:jc w:val="center"/>
            </w:pPr>
          </w:p>
        </w:tc>
        <w:tc>
          <w:tcPr>
            <w:tcW w:w="1146" w:type="dxa"/>
            <w:vAlign w:val="center"/>
          </w:tcPr>
          <w:p w14:paraId="6C8A26E4">
            <w:pPr>
              <w:jc w:val="center"/>
            </w:pPr>
          </w:p>
        </w:tc>
        <w:tc>
          <w:tcPr>
            <w:tcW w:w="1139" w:type="dxa"/>
            <w:vAlign w:val="center"/>
          </w:tcPr>
          <w:p w14:paraId="43E97BDB">
            <w:pPr>
              <w:jc w:val="center"/>
            </w:pPr>
          </w:p>
        </w:tc>
        <w:tc>
          <w:tcPr>
            <w:tcW w:w="1119" w:type="dxa"/>
            <w:vAlign w:val="center"/>
          </w:tcPr>
          <w:p w14:paraId="6102F879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914705B">
            <w:pPr>
              <w:jc w:val="center"/>
            </w:pPr>
          </w:p>
        </w:tc>
      </w:tr>
    </w:tbl>
    <w:p w14:paraId="71F039E0">
      <w:pPr>
        <w:spacing w:before="262" w:line="471" w:lineRule="auto"/>
        <w:ind w:left="65" w:right="43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安徽省宿州市灵璧县向阳自然资源所</w:t>
      </w:r>
      <w:r>
        <w:rPr>
          <w:rFonts w:ascii="仿宋" w:hAnsi="仿宋" w:eastAsia="仿宋" w:cs="仿宋"/>
          <w:color w:val="auto"/>
          <w:spacing w:val="-6"/>
          <w:sz w:val="24"/>
          <w:szCs w:val="24"/>
        </w:rPr>
        <w:t>没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有使用一般公共预算拨款、政府性基金预算拨款、国有资本经营预算拨款、财政</w:t>
      </w:r>
      <w:r>
        <w:rPr>
          <w:rFonts w:ascii="仿宋" w:hAnsi="仿宋" w:eastAsia="仿宋" w:cs="仿宋"/>
          <w:color w:val="auto"/>
          <w:spacing w:val="-6"/>
          <w:sz w:val="24"/>
          <w:szCs w:val="24"/>
        </w:rPr>
        <w:t>专户管理资金和单位资金安排的政府采购支出，故本表无数据。</w:t>
      </w:r>
    </w:p>
    <w:p w14:paraId="60BA03C6">
      <w:pPr>
        <w:rPr>
          <w:color w:val="auto"/>
          <w:sz w:val="24"/>
          <w:szCs w:val="24"/>
        </w:rPr>
        <w:sectPr>
          <w:footerReference r:id="rId16" w:type="default"/>
          <w:pgSz w:w="11906" w:h="16839"/>
          <w:pgMar w:top="1431" w:right="1480" w:bottom="1412" w:left="1537" w:header="0" w:footer="1034" w:gutter="0"/>
          <w:cols w:space="720" w:num="1"/>
        </w:sectPr>
      </w:pPr>
    </w:p>
    <w:p w14:paraId="28AAF086"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11</w:t>
      </w:r>
    </w:p>
    <w:p w14:paraId="4A1CD6F5">
      <w:pPr>
        <w:spacing w:before="17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6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Times New Roman" w:cs="Times New Roman"/>
          <w:b/>
          <w:bCs/>
          <w:position w:val="5"/>
          <w:sz w:val="31"/>
          <w:szCs w:val="31"/>
        </w:rPr>
        <w:t>向阳镇自然资源所</w:t>
      </w:r>
      <w:r>
        <w:rPr>
          <w:rFonts w:hint="eastAsia" w:ascii="Times New Roman" w:hAnsi="Times New Roman" w:eastAsia="宋体" w:cs="Times New Roman"/>
          <w:b/>
          <w:bCs/>
          <w:spacing w:val="3"/>
          <w:position w:val="5"/>
          <w:sz w:val="31"/>
          <w:szCs w:val="31"/>
          <w:lang w:eastAsia="zh-CN"/>
        </w:rPr>
        <w:t>2024</w:t>
      </w:r>
      <w:r>
        <w:rPr>
          <w:rFonts w:ascii="华文中宋" w:hAnsi="华文中宋" w:eastAsia="华文中宋" w:cs="华文中宋"/>
          <w:spacing w:val="3"/>
          <w:position w:val="5"/>
          <w:sz w:val="31"/>
          <w:szCs w:val="31"/>
        </w:rPr>
        <w:t>年政府购买服务支出表</w:t>
      </w:r>
    </w:p>
    <w:p w14:paraId="37DE2C0E">
      <w:pPr>
        <w:spacing w:before="222" w:line="224" w:lineRule="auto"/>
        <w:ind w:right="58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7"/>
          <w:sz w:val="19"/>
          <w:szCs w:val="19"/>
        </w:rPr>
        <w:t>单位：万元</w:t>
      </w:r>
    </w:p>
    <w:p w14:paraId="08DF6248">
      <w:pPr>
        <w:spacing w:line="49" w:lineRule="exact"/>
      </w:pPr>
    </w:p>
    <w:tbl>
      <w:tblPr>
        <w:tblStyle w:val="8"/>
        <w:tblW w:w="14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027"/>
        <w:gridCol w:w="1852"/>
        <w:gridCol w:w="2006"/>
        <w:gridCol w:w="2578"/>
        <w:gridCol w:w="1749"/>
        <w:gridCol w:w="1908"/>
      </w:tblGrid>
      <w:tr w14:paraId="12103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57" w:type="dxa"/>
          </w:tcPr>
          <w:p w14:paraId="5B1CB2AC">
            <w:pPr>
              <w:spacing w:before="284" w:line="224" w:lineRule="auto"/>
              <w:ind w:left="6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项目名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称</w:t>
            </w:r>
          </w:p>
        </w:tc>
        <w:tc>
          <w:tcPr>
            <w:tcW w:w="2027" w:type="dxa"/>
          </w:tcPr>
          <w:p w14:paraId="6B31D289">
            <w:pPr>
              <w:spacing w:before="283" w:line="319" w:lineRule="exact"/>
              <w:ind w:left="3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19"/>
                <w:szCs w:val="19"/>
              </w:rPr>
              <w:t>一级目录名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称</w:t>
            </w:r>
          </w:p>
        </w:tc>
        <w:tc>
          <w:tcPr>
            <w:tcW w:w="1852" w:type="dxa"/>
          </w:tcPr>
          <w:p w14:paraId="0CEACC6F">
            <w:pPr>
              <w:spacing w:before="284" w:line="224" w:lineRule="auto"/>
              <w:ind w:left="3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级目录名称</w:t>
            </w:r>
          </w:p>
        </w:tc>
        <w:tc>
          <w:tcPr>
            <w:tcW w:w="2006" w:type="dxa"/>
          </w:tcPr>
          <w:p w14:paraId="427DB140">
            <w:pPr>
              <w:spacing w:before="284" w:line="224" w:lineRule="auto"/>
              <w:ind w:left="3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级目录名称</w:t>
            </w:r>
          </w:p>
        </w:tc>
        <w:tc>
          <w:tcPr>
            <w:tcW w:w="2578" w:type="dxa"/>
          </w:tcPr>
          <w:p w14:paraId="5938965B">
            <w:pPr>
              <w:spacing w:before="283" w:line="226" w:lineRule="auto"/>
              <w:ind w:left="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府购买服务内容</w:t>
            </w:r>
          </w:p>
        </w:tc>
        <w:tc>
          <w:tcPr>
            <w:tcW w:w="1749" w:type="dxa"/>
          </w:tcPr>
          <w:p w14:paraId="6F50AD4F">
            <w:pPr>
              <w:spacing w:before="283" w:line="227" w:lineRule="auto"/>
              <w:ind w:left="4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买数量</w:t>
            </w:r>
          </w:p>
        </w:tc>
        <w:tc>
          <w:tcPr>
            <w:tcW w:w="1908" w:type="dxa"/>
          </w:tcPr>
          <w:p w14:paraId="312A19BB">
            <w:pPr>
              <w:spacing w:before="283" w:line="227" w:lineRule="auto"/>
              <w:ind w:left="5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买金额</w:t>
            </w:r>
          </w:p>
        </w:tc>
      </w:tr>
      <w:tr w14:paraId="2870C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57" w:type="dxa"/>
          </w:tcPr>
          <w:p w14:paraId="766CFC61"/>
        </w:tc>
        <w:tc>
          <w:tcPr>
            <w:tcW w:w="2027" w:type="dxa"/>
          </w:tcPr>
          <w:p w14:paraId="241DD306"/>
        </w:tc>
        <w:tc>
          <w:tcPr>
            <w:tcW w:w="1852" w:type="dxa"/>
          </w:tcPr>
          <w:p w14:paraId="3447F723"/>
        </w:tc>
        <w:tc>
          <w:tcPr>
            <w:tcW w:w="2006" w:type="dxa"/>
          </w:tcPr>
          <w:p w14:paraId="383F0B3C"/>
        </w:tc>
        <w:tc>
          <w:tcPr>
            <w:tcW w:w="2578" w:type="dxa"/>
          </w:tcPr>
          <w:p w14:paraId="40661F26"/>
        </w:tc>
        <w:tc>
          <w:tcPr>
            <w:tcW w:w="1749" w:type="dxa"/>
          </w:tcPr>
          <w:p w14:paraId="7F0F4749"/>
        </w:tc>
        <w:tc>
          <w:tcPr>
            <w:tcW w:w="1908" w:type="dxa"/>
          </w:tcPr>
          <w:p w14:paraId="0304710E"/>
        </w:tc>
      </w:tr>
      <w:tr w14:paraId="43308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57" w:type="dxa"/>
          </w:tcPr>
          <w:p w14:paraId="24EFC05F"/>
        </w:tc>
        <w:tc>
          <w:tcPr>
            <w:tcW w:w="2027" w:type="dxa"/>
          </w:tcPr>
          <w:p w14:paraId="6891A57D"/>
        </w:tc>
        <w:tc>
          <w:tcPr>
            <w:tcW w:w="1852" w:type="dxa"/>
          </w:tcPr>
          <w:p w14:paraId="7BEFB684"/>
        </w:tc>
        <w:tc>
          <w:tcPr>
            <w:tcW w:w="2006" w:type="dxa"/>
          </w:tcPr>
          <w:p w14:paraId="18FA4BEB"/>
        </w:tc>
        <w:tc>
          <w:tcPr>
            <w:tcW w:w="2578" w:type="dxa"/>
          </w:tcPr>
          <w:p w14:paraId="4FA634CC"/>
        </w:tc>
        <w:tc>
          <w:tcPr>
            <w:tcW w:w="1749" w:type="dxa"/>
          </w:tcPr>
          <w:p w14:paraId="0A8F4BAA"/>
        </w:tc>
        <w:tc>
          <w:tcPr>
            <w:tcW w:w="1908" w:type="dxa"/>
          </w:tcPr>
          <w:p w14:paraId="7AA78D35"/>
        </w:tc>
      </w:tr>
      <w:tr w14:paraId="57766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57" w:type="dxa"/>
          </w:tcPr>
          <w:p w14:paraId="2FCDCAAD"/>
        </w:tc>
        <w:tc>
          <w:tcPr>
            <w:tcW w:w="2027" w:type="dxa"/>
          </w:tcPr>
          <w:p w14:paraId="2F2D8DD9"/>
        </w:tc>
        <w:tc>
          <w:tcPr>
            <w:tcW w:w="1852" w:type="dxa"/>
          </w:tcPr>
          <w:p w14:paraId="16B60EF9"/>
        </w:tc>
        <w:tc>
          <w:tcPr>
            <w:tcW w:w="2006" w:type="dxa"/>
          </w:tcPr>
          <w:p w14:paraId="7D636507"/>
        </w:tc>
        <w:tc>
          <w:tcPr>
            <w:tcW w:w="2578" w:type="dxa"/>
          </w:tcPr>
          <w:p w14:paraId="2DB33244"/>
        </w:tc>
        <w:tc>
          <w:tcPr>
            <w:tcW w:w="1749" w:type="dxa"/>
          </w:tcPr>
          <w:p w14:paraId="59A499F1"/>
        </w:tc>
        <w:tc>
          <w:tcPr>
            <w:tcW w:w="1908" w:type="dxa"/>
          </w:tcPr>
          <w:p w14:paraId="62A0B8A9"/>
        </w:tc>
      </w:tr>
      <w:tr w14:paraId="6E8F5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57" w:type="dxa"/>
          </w:tcPr>
          <w:p w14:paraId="138BC782">
            <w:pPr>
              <w:spacing w:before="298" w:line="226" w:lineRule="auto"/>
              <w:ind w:left="7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2027" w:type="dxa"/>
          </w:tcPr>
          <w:p w14:paraId="2713676E"/>
        </w:tc>
        <w:tc>
          <w:tcPr>
            <w:tcW w:w="1852" w:type="dxa"/>
          </w:tcPr>
          <w:p w14:paraId="42F528AF"/>
        </w:tc>
        <w:tc>
          <w:tcPr>
            <w:tcW w:w="2006" w:type="dxa"/>
          </w:tcPr>
          <w:p w14:paraId="17F7025D"/>
        </w:tc>
        <w:tc>
          <w:tcPr>
            <w:tcW w:w="2578" w:type="dxa"/>
          </w:tcPr>
          <w:p w14:paraId="64F522CF"/>
        </w:tc>
        <w:tc>
          <w:tcPr>
            <w:tcW w:w="1749" w:type="dxa"/>
          </w:tcPr>
          <w:p w14:paraId="19367FC5"/>
        </w:tc>
        <w:tc>
          <w:tcPr>
            <w:tcW w:w="1908" w:type="dxa"/>
          </w:tcPr>
          <w:p w14:paraId="56CFD2D4"/>
        </w:tc>
      </w:tr>
    </w:tbl>
    <w:p w14:paraId="68D26F1A">
      <w:pPr>
        <w:spacing w:before="260" w:line="472" w:lineRule="auto"/>
        <w:ind w:left="337" w:right="329" w:firstLine="5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安徽省宿州市灵璧县向阳自然资源所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没有安排政府购买服务支出，故本</w:t>
      </w:r>
      <w:r>
        <w:rPr>
          <w:rFonts w:ascii="仿宋" w:hAnsi="仿宋" w:eastAsia="仿宋" w:cs="仿宋"/>
          <w:color w:val="auto"/>
          <w:sz w:val="24"/>
          <w:szCs w:val="24"/>
        </w:rPr>
        <w:t>表无数据。</w:t>
      </w:r>
    </w:p>
    <w:p w14:paraId="427C21B5">
      <w:pPr>
        <w:spacing w:line="370" w:lineRule="auto"/>
      </w:pPr>
    </w:p>
    <w:p w14:paraId="71F563D7">
      <w:pPr>
        <w:tabs>
          <w:tab w:val="left" w:pos="160"/>
        </w:tabs>
        <w:spacing w:before="2" w:line="360" w:lineRule="auto"/>
        <w:ind w:right="90" w:firstLine="632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  <w:sectPr>
          <w:footerReference r:id="rId17" w:type="default"/>
          <w:pgSz w:w="16839" w:h="11906"/>
          <w:pgMar w:top="1012" w:right="1825" w:bottom="1412" w:left="1260" w:header="0" w:footer="1034" w:gutter="0"/>
          <w:cols w:space="720" w:num="1"/>
        </w:sectPr>
      </w:pPr>
    </w:p>
    <w:p w14:paraId="5183DC95">
      <w:pPr>
        <w:spacing w:before="113" w:line="226" w:lineRule="auto"/>
        <w:rPr>
          <w:rFonts w:ascii="黑体" w:hAnsi="黑体" w:eastAsia="黑体" w:cs="黑体"/>
          <w:spacing w:val="-8"/>
          <w:sz w:val="36"/>
          <w:szCs w:val="36"/>
        </w:rPr>
      </w:pPr>
    </w:p>
    <w:p w14:paraId="1829314E">
      <w:pPr>
        <w:spacing w:before="113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-8"/>
          <w:sz w:val="36"/>
          <w:szCs w:val="36"/>
        </w:rPr>
        <w:t>第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三部分 </w:t>
      </w:r>
      <w:r>
        <w:rPr>
          <w:rFonts w:hint="eastAsia" w:ascii="黑体" w:hAnsi="黑体" w:eastAsia="黑体" w:cs="黑体"/>
          <w:spacing w:val="-4"/>
          <w:sz w:val="36"/>
          <w:szCs w:val="36"/>
          <w:lang w:eastAsia="zh-CN"/>
        </w:rPr>
        <w:t>2024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年部门</w:t>
      </w:r>
      <w:r>
        <w:rPr>
          <w:rFonts w:hint="eastAsia" w:ascii="黑体" w:hAnsi="黑体" w:eastAsia="黑体" w:cs="黑体"/>
          <w:spacing w:val="-4"/>
          <w:sz w:val="36"/>
          <w:szCs w:val="36"/>
          <w:u w:val="single"/>
        </w:rPr>
        <w:t xml:space="preserve"> (单位) 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预算情况说明</w:t>
      </w:r>
    </w:p>
    <w:p w14:paraId="65102304">
      <w:pPr>
        <w:spacing w:line="312" w:lineRule="auto"/>
      </w:pPr>
    </w:p>
    <w:p w14:paraId="4ABB933B">
      <w:pPr>
        <w:spacing w:before="100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一、关于 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年收支总表的说明</w:t>
      </w:r>
    </w:p>
    <w:p w14:paraId="65E8537D">
      <w:pPr>
        <w:spacing w:before="4" w:line="360" w:lineRule="auto"/>
        <w:ind w:right="92" w:firstLine="615"/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按照综合预算的原则，灵璧县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向阳自然资源所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 (单位) 预算管理。灵璧县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向阳自然资源所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年收支总预算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52.29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万元，收入包括一般公共预算拨款收入，支出包括：社会保障和就业支出、卫生健康支出、自然资源海洋气象等支出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住房保障支出。</w:t>
      </w:r>
    </w:p>
    <w:p w14:paraId="6A080088">
      <w:pPr>
        <w:spacing w:line="360" w:lineRule="auto"/>
        <w:ind w:left="628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二、关于 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年收入总表的说明</w:t>
      </w:r>
    </w:p>
    <w:p w14:paraId="4B185121">
      <w:pPr>
        <w:spacing w:before="101" w:line="360" w:lineRule="auto"/>
        <w:ind w:right="2" w:firstLine="632" w:firstLineChars="200"/>
        <w:jc w:val="both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灵璧县向阳自然资源所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2024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年收入预算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52.29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万，其中，本年收入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52.29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万元，上年结转收入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万元。</w:t>
      </w:r>
    </w:p>
    <w:p w14:paraId="65EE5C96">
      <w:pPr>
        <w:spacing w:before="185" w:line="360" w:lineRule="auto"/>
        <w:ind w:firstLine="632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52.29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万元，主要包括：一般公共预算拨款收入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52.29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，比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年预算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减少12.44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减少19.22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原因主要是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人员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减少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</w:t>
      </w:r>
    </w:p>
    <w:p w14:paraId="282FB351">
      <w:pPr>
        <w:spacing w:before="188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、关于 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年支出总表的说明</w:t>
      </w:r>
    </w:p>
    <w:p w14:paraId="51742ACB">
      <w:pPr>
        <w:spacing w:before="101" w:line="360" w:lineRule="auto"/>
        <w:ind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向阳自然资源所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年支出预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z w:val="32"/>
          <w:szCs w:val="32"/>
        </w:rPr>
        <w:t xml:space="preserve">万元，比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预算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减少12.44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万元，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减少19.22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。其中，基本支出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%，主要用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于保障机构日常运转、完成日常工作任务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 w14:paraId="1E6407BD"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四、关于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年财政拨款收支总表的说明</w:t>
      </w:r>
    </w:p>
    <w:p w14:paraId="66003AE6">
      <w:pPr>
        <w:spacing w:before="187" w:line="360" w:lineRule="auto"/>
        <w:ind w:right="79" w:firstLine="644" w:firstLineChars="200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灵璧县向阳自然资源所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年财政拨款收支预算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万元。收入按资金来源分为：一般公共预算拨款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万元；按资金年度分为：本年财政拨款收入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万元，上年结转收入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万元。支出按功能分类分为：社会保障和就业支出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8.17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15.62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1.90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3.63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%；自然资源海洋气象等支出支出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36.75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70.28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房保障支出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5.47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 xml:space="preserve">10.46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%。</w:t>
      </w:r>
    </w:p>
    <w:p w14:paraId="3EC0D219"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五、关于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年一般公共预算支出表的说明</w:t>
      </w:r>
    </w:p>
    <w:p w14:paraId="50FC3B64">
      <w:pPr>
        <w:spacing w:before="181" w:line="360" w:lineRule="auto"/>
        <w:ind w:left="61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一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) 一般公共预算支出规模变化情况。</w:t>
      </w:r>
    </w:p>
    <w:p w14:paraId="57FBB58F">
      <w:pPr>
        <w:spacing w:before="100" w:line="360" w:lineRule="auto"/>
        <w:ind w:left="21" w:right="72" w:firstLine="60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向阳自然资源所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年一般公共预算支出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减少12.44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 xml:space="preserve">减少19.22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主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原因是人员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 w14:paraId="60FA6B0E">
      <w:pPr>
        <w:spacing w:before="12" w:line="360" w:lineRule="auto"/>
        <w:ind w:left="614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13"/>
          <w:sz w:val="32"/>
          <w:szCs w:val="32"/>
        </w:rPr>
        <w:t>二) 一般公共预算支出结构情况。</w:t>
      </w:r>
    </w:p>
    <w:p w14:paraId="6B10808E">
      <w:pPr>
        <w:spacing w:before="4" w:line="360" w:lineRule="auto"/>
        <w:ind w:right="158" w:firstLine="620" w:firstLineChars="200"/>
        <w:jc w:val="both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8.17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万元，占15.62 %；卫生健康支出1.90万元，占3.63%；自然资源海洋气象等支出支出36.75万元，占70.28 %；住房保障支出5.47万元，占10.46 %。</w:t>
      </w:r>
    </w:p>
    <w:p w14:paraId="01AE78C0">
      <w:pPr>
        <w:spacing w:before="4" w:line="360" w:lineRule="auto"/>
        <w:ind w:right="158" w:firstLine="731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(三) 一般公共预算支出具体使用情况。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292D2911">
      <w:pPr>
        <w:spacing w:before="4" w:line="360" w:lineRule="auto"/>
        <w:ind w:right="158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1.社会保障和就业支出(类)行政事业单位养老支出(款)机关事业单位基本养老保险缴费支出(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5.45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减少1.38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减少20.20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25C8158">
      <w:pPr>
        <w:spacing w:before="3" w:line="360" w:lineRule="auto"/>
        <w:ind w:right="1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2.社会保障和就业支出(类)行政事业单位养老支出(款)机关事业单位职业年金缴费支出(项)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2.72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减少0.7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  <w:lang w:val="en-US" w:eastAsia="zh-CN"/>
        </w:rPr>
        <w:t>减少20.47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。</w:t>
      </w:r>
    </w:p>
    <w:p w14:paraId="2123825E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3.卫生健康支出(类)行政事业单位医疗(款)事业单位医疗(项)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1.69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年预算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减少0.37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减少17.96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因主要是人员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 w14:paraId="04FC7ACD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4.卫生健康支出(类)行政事业单位医疗(款)其他行政事业单位医疗支出(项)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0.21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减少0.05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减少19.23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5DFEDFA">
      <w:pPr>
        <w:spacing w:before="3" w:line="360" w:lineRule="auto"/>
        <w:ind w:right="1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.自然资源海洋气象等支出(类)自然资源事务(款)事业运行(项)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36.75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减少8.65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  <w:lang w:val="en-US" w:eastAsia="zh-CN"/>
        </w:rPr>
        <w:t>减少19.05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。</w:t>
      </w:r>
    </w:p>
    <w:p w14:paraId="3D43F170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.住房保障支出(类)住房改革支出(款)住房公积金(项)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4.38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减少1.04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减少19.19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7722E36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.住房保障支出(类)住房改革支出(款)提租补贴(项)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1.10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减少0.25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减少18.52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AA2E751">
      <w:pPr>
        <w:spacing w:line="36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六、关于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年一般公共预算基本支出表的说明</w:t>
      </w:r>
    </w:p>
    <w:p w14:paraId="63E6A910">
      <w:pPr>
        <w:spacing w:before="179" w:line="360" w:lineRule="auto"/>
        <w:ind w:right="95"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灵璧县向阳自然资源所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年一般</w:t>
      </w:r>
      <w:r>
        <w:rPr>
          <w:rFonts w:hint="eastAsia" w:ascii="仿宋" w:hAnsi="仿宋" w:eastAsia="仿宋" w:cs="仿宋"/>
          <w:sz w:val="32"/>
          <w:szCs w:val="32"/>
        </w:rPr>
        <w:t>公共预算基本支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万元，其中，人员经费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万元，公用经费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万元。</w:t>
      </w:r>
    </w:p>
    <w:p w14:paraId="1009BC4E">
      <w:pPr>
        <w:spacing w:before="5" w:line="360" w:lineRule="auto"/>
        <w:ind w:left="5" w:right="92" w:firstLine="61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(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) 人员经费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52.29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万元，主要包括:基本工资、津贴补贴、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奖金、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绩效工资、机关事业单位基本养老保险费、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职业年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金缴费、职工基本医疗保险缴费、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其他社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会保障缴费、住房公积金、其他工资福利支出、对其他个人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和家</w:t>
      </w:r>
      <w:r>
        <w:rPr>
          <w:rFonts w:hint="eastAsia" w:ascii="仿宋" w:hAnsi="仿宋" w:eastAsia="仿宋" w:cs="仿宋"/>
          <w:sz w:val="32"/>
          <w:szCs w:val="32"/>
        </w:rPr>
        <w:t xml:space="preserve">庭的补助支出。 </w:t>
      </w:r>
    </w:p>
    <w:p w14:paraId="14F85D92">
      <w:pPr>
        <w:spacing w:line="360" w:lineRule="auto"/>
        <w:ind w:left="11" w:firstLine="61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( 二 ) 公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经费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spacing w:val="3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BD36112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七、关于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年政府性基金预算支出表的说明</w:t>
      </w:r>
    </w:p>
    <w:p w14:paraId="5590D910">
      <w:pPr>
        <w:spacing w:before="188" w:line="360" w:lineRule="auto"/>
        <w:ind w:firstLine="688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向阳自然资源所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年没有政府性基金预算拨款收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入，也没有使用政府性基金预算拨款安排的支出。</w:t>
      </w:r>
    </w:p>
    <w:p w14:paraId="1445687C">
      <w:pPr>
        <w:spacing w:line="360" w:lineRule="auto"/>
        <w:ind w:left="641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八、关于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年国有资本经营预算支出表的说明</w:t>
      </w:r>
    </w:p>
    <w:p w14:paraId="5DBDD85E">
      <w:pPr>
        <w:spacing w:before="187" w:line="360" w:lineRule="auto"/>
        <w:ind w:left="13" w:right="79" w:firstLine="6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灵璧县向阳自然资源所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年没有</w:t>
      </w:r>
      <w:r>
        <w:rPr>
          <w:rFonts w:hint="eastAsia" w:ascii="仿宋" w:hAnsi="仿宋" w:eastAsia="仿宋" w:cs="仿宋"/>
          <w:sz w:val="32"/>
          <w:szCs w:val="32"/>
        </w:rPr>
        <w:t>国有资本经营预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拨款收入，也没有使用国有资本经营预算拨款安排的支出。</w:t>
      </w:r>
    </w:p>
    <w:p w14:paraId="3C339DE6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九、关于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年项目支出表的说明</w:t>
      </w:r>
    </w:p>
    <w:p w14:paraId="6CAC3FBE">
      <w:pPr>
        <w:spacing w:before="190" w:line="360" w:lineRule="auto"/>
        <w:ind w:firstLine="628" w:firstLineChars="200"/>
        <w:jc w:val="both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灵璧县向阳自然资源所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年没有使用一般公共预算拨款、政府性基金预算拨款、国有资本经营预算拨款、财政专户管理资金和单位资金安排的项目支出。</w:t>
      </w:r>
    </w:p>
    <w:p w14:paraId="405811CD">
      <w:pPr>
        <w:spacing w:line="360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十、关于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年政府采购支出表的说明</w:t>
      </w:r>
    </w:p>
    <w:p w14:paraId="4B3C7E96">
      <w:pPr>
        <w:spacing w:before="190" w:line="360" w:lineRule="auto"/>
        <w:ind w:firstLine="628" w:firstLineChars="200"/>
        <w:jc w:val="both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灵璧县向阳自然资源所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年没有使用一般公共预算拨款、政府性基金预算拨款、国有资本经营预算拨款、财政专户管理资金和单位资金安排的政府采购支出。</w:t>
      </w:r>
    </w:p>
    <w:p w14:paraId="3A28479D">
      <w:pPr>
        <w:spacing w:line="360" w:lineRule="auto"/>
        <w:ind w:left="634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十一、关于 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年政府购买服务支出表的说明</w:t>
      </w:r>
    </w:p>
    <w:p w14:paraId="1B3BD555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灵璧县向阳自然资源所 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年没有</w:t>
      </w:r>
      <w:r>
        <w:rPr>
          <w:rFonts w:hint="eastAsia" w:ascii="仿宋" w:hAnsi="仿宋" w:eastAsia="仿宋" w:cs="仿宋"/>
          <w:sz w:val="32"/>
          <w:szCs w:val="32"/>
        </w:rPr>
        <w:t>安排政府购买服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务支</w:t>
      </w:r>
      <w:r>
        <w:rPr>
          <w:rFonts w:hint="eastAsia" w:ascii="仿宋" w:hAnsi="仿宋" w:eastAsia="仿宋" w:cs="仿宋"/>
          <w:sz w:val="32"/>
          <w:szCs w:val="32"/>
        </w:rPr>
        <w:t>出。</w:t>
      </w:r>
    </w:p>
    <w:p w14:paraId="49A8B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2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十二、其他重要事项情况说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 w14:paraId="505609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一 ) 项目及绩效目标情况。</w:t>
      </w:r>
    </w:p>
    <w:p w14:paraId="20EC47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firstLine="640" w:firstLineChars="200"/>
        <w:textAlignment w:val="baseline"/>
        <w:rPr>
          <w:rFonts w:ascii="黑体" w:hAnsi="黑体" w:eastAsia="黑体" w:cs="黑体"/>
          <w:color w:val="FF0000"/>
          <w:sz w:val="31"/>
          <w:szCs w:val="31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 xml:space="preserve">灵璧县向阳自然资源所 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2024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 xml:space="preserve"> 年没有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非税收入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安排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的项目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支出。</w:t>
      </w:r>
    </w:p>
    <w:p w14:paraId="7C2679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27"/>
        <w:textAlignment w:val="baseline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二 ) 机关运行经费。</w:t>
      </w:r>
    </w:p>
    <w:p w14:paraId="767C5C76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灵璧县向阳自然资源所</w:t>
      </w:r>
      <w:r>
        <w:rPr>
          <w:rFonts w:ascii="仿宋" w:hAnsi="仿宋" w:eastAsia="仿宋" w:cs="仿宋"/>
          <w:spacing w:val="1"/>
          <w:sz w:val="32"/>
          <w:szCs w:val="32"/>
        </w:rPr>
        <w:t>为非参照公务员法管理的事业单位，按照部门预算机关运行经费口径，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年无机关运行经费财政拨款预算。</w:t>
      </w:r>
    </w:p>
    <w:p w14:paraId="612417C7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三 ) 政府采购情况。</w:t>
      </w:r>
    </w:p>
    <w:p w14:paraId="398E9CDA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灵璧县向阳自然资源所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年政府采购预算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 w14:paraId="09C367A7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四 ) 国有资产占有使用情况。</w:t>
      </w:r>
    </w:p>
    <w:p w14:paraId="59437172">
      <w:pPr>
        <w:spacing w:before="193" w:line="360" w:lineRule="auto"/>
        <w:ind w:right="92" w:firstLine="63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截至 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 12 月 31 日，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灵璧县向阳自然资源所</w:t>
      </w:r>
      <w:r>
        <w:rPr>
          <w:rFonts w:ascii="仿宋" w:hAnsi="仿宋" w:eastAsia="仿宋" w:cs="仿宋"/>
          <w:spacing w:val="-2"/>
          <w:sz w:val="32"/>
          <w:szCs w:val="32"/>
        </w:rPr>
        <w:t>共有车辆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辆，其中：执法执勤用车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辆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 w14:paraId="4531B0EE">
      <w:pPr>
        <w:spacing w:before="5" w:line="360" w:lineRule="auto"/>
        <w:ind w:firstLine="63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年部门 (单位) 预算安排购置公务用车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2"/>
          <w:szCs w:val="32"/>
        </w:rPr>
        <w:t>辆，购置费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2"/>
          <w:szCs w:val="32"/>
        </w:rPr>
        <w:t>万元。</w:t>
      </w:r>
    </w:p>
    <w:p w14:paraId="34BFF666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五 ) 绩效目标设置情况。</w:t>
      </w:r>
    </w:p>
    <w:p w14:paraId="4B9BD5DB">
      <w:pPr>
        <w:spacing w:before="193" w:line="360" w:lineRule="auto"/>
        <w:ind w:right="92" w:firstLine="61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2024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灵璧县向阳自然资源所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2"/>
          <w:szCs w:val="32"/>
        </w:rPr>
        <w:t>万元。</w:t>
      </w:r>
    </w:p>
    <w:p w14:paraId="631AF3E1">
      <w:pPr>
        <w:spacing w:before="190" w:line="360" w:lineRule="auto"/>
        <w:ind w:firstLine="420" w:firstLineChars="20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br w:type="page"/>
      </w:r>
    </w:p>
    <w:p w14:paraId="51FB8EB8">
      <w:pPr>
        <w:pStyle w:val="2"/>
        <w:ind w:firstLine="0"/>
      </w:pPr>
    </w:p>
    <w:p w14:paraId="392CA8D8">
      <w:pPr>
        <w:spacing w:before="114" w:line="227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第四</w:t>
      </w:r>
      <w:r>
        <w:rPr>
          <w:rFonts w:ascii="黑体" w:hAnsi="黑体" w:eastAsia="黑体" w:cs="黑体"/>
          <w:spacing w:val="2"/>
          <w:sz w:val="35"/>
          <w:szCs w:val="35"/>
        </w:rPr>
        <w:t>部分</w:t>
      </w:r>
      <w:r>
        <w:rPr>
          <w:rFonts w:hint="eastAsia" w:ascii="黑体" w:hAnsi="黑体" w:eastAsia="黑体" w:cs="黑体"/>
          <w:spacing w:val="2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</w:rPr>
        <w:t>名词解释</w:t>
      </w:r>
    </w:p>
    <w:p w14:paraId="5814ADEB">
      <w:pPr>
        <w:spacing w:line="310" w:lineRule="auto"/>
      </w:pPr>
    </w:p>
    <w:p w14:paraId="6AB0528B">
      <w:pPr>
        <w:spacing w:line="311" w:lineRule="auto"/>
      </w:pPr>
    </w:p>
    <w:p w14:paraId="28A96E11">
      <w:pPr>
        <w:spacing w:before="101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一、财政拨款收入：</w:t>
      </w:r>
      <w:r>
        <w:rPr>
          <w:rFonts w:ascii="仿宋" w:hAnsi="仿宋" w:eastAsia="仿宋" w:cs="仿宋"/>
          <w:spacing w:val="-2"/>
          <w:sz w:val="32"/>
          <w:szCs w:val="32"/>
        </w:rPr>
        <w:t>指部门或单位从同级财政部门取得的财政预算资金。</w:t>
      </w:r>
    </w:p>
    <w:p w14:paraId="3DB72EE0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二、财政专户管理资金：</w:t>
      </w:r>
      <w:r>
        <w:rPr>
          <w:rFonts w:ascii="仿宋" w:hAnsi="仿宋" w:eastAsia="仿宋" w:cs="仿宋"/>
          <w:spacing w:val="-2"/>
          <w:sz w:val="32"/>
          <w:szCs w:val="32"/>
        </w:rPr>
        <w:t>指按照非税收入管理相关规定，纳入财政专户管理的教育收费等。</w:t>
      </w:r>
    </w:p>
    <w:p w14:paraId="4121CBAF">
      <w:pPr>
        <w:spacing w:before="2"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、上年结转：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指以前年度安排、结转到本年仍按原用途继续使用的资金。</w:t>
      </w:r>
    </w:p>
    <w:p w14:paraId="5BDFD132">
      <w:pPr>
        <w:spacing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spacing w:val="-3"/>
          <w:sz w:val="32"/>
          <w:szCs w:val="32"/>
        </w:rPr>
        <w:t>、结转下年：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指以前年度预算安排、因客观条件发生变化无法按原计划实施，需以后年度按原用途继续使用的资金。</w:t>
      </w:r>
    </w:p>
    <w:p w14:paraId="0F2ACD36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、基本支出：</w:t>
      </w:r>
      <w:r>
        <w:rPr>
          <w:rFonts w:ascii="仿宋" w:hAnsi="仿宋" w:eastAsia="仿宋" w:cs="仿宋"/>
          <w:spacing w:val="-2"/>
          <w:sz w:val="32"/>
          <w:szCs w:val="32"/>
        </w:rPr>
        <w:t>指为保障机构正常运转、完成日常工作任务而发生的人员支出和公用支出。</w:t>
      </w:r>
    </w:p>
    <w:p w14:paraId="051D3301">
      <w:pPr>
        <w:spacing w:before="223" w:line="360" w:lineRule="auto"/>
        <w:ind w:firstLine="628" w:firstLineChars="200"/>
        <w:jc w:val="both"/>
        <w:rPr>
          <w:rFonts w:ascii="楷体" w:hAnsi="楷体" w:eastAsia="楷体" w:cs="楷体"/>
          <w:color w:val="FF0000"/>
          <w:spacing w:val="9"/>
          <w:sz w:val="31"/>
          <w:szCs w:val="31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、</w:t>
      </w:r>
      <w:r>
        <w:rPr>
          <w:rFonts w:ascii="黑体" w:hAnsi="黑体" w:eastAsia="黑体" w:cs="黑体"/>
          <w:spacing w:val="4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sz w:val="31"/>
          <w:szCs w:val="31"/>
        </w:rPr>
        <w:t>般公共服务支出(类)财政事务(款)财政国库业</w:t>
      </w:r>
      <w:r>
        <w:rPr>
          <w:rFonts w:ascii="黑体" w:hAnsi="黑体" w:eastAsia="黑体" w:cs="黑体"/>
          <w:spacing w:val="-4"/>
          <w:sz w:val="31"/>
          <w:szCs w:val="31"/>
        </w:rPr>
        <w:t>务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  <w:r>
        <w:rPr>
          <w:rFonts w:ascii="仿宋" w:hAnsi="仿宋" w:eastAsia="仿宋" w:cs="仿宋"/>
          <w:spacing w:val="-2"/>
          <w:sz w:val="32"/>
          <w:szCs w:val="32"/>
        </w:rPr>
        <w:t>反映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县财政局</w:t>
      </w:r>
      <w:r>
        <w:rPr>
          <w:rFonts w:ascii="仿宋" w:hAnsi="仿宋" w:eastAsia="仿宋" w:cs="仿宋"/>
          <w:spacing w:val="-2"/>
          <w:sz w:val="32"/>
          <w:szCs w:val="32"/>
        </w:rPr>
        <w:t>用于国库集中收付业务方面的支出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37D8120B">
      <w:pPr>
        <w:pStyle w:val="2"/>
        <w:ind w:firstLine="0"/>
      </w:pPr>
    </w:p>
    <w:sectPr>
      <w:footerReference r:id="rId1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529AC">
    <w:pPr>
      <w:spacing w:line="376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79215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96B4">
    <w:pPr>
      <w:spacing w:line="378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5C87D">
    <w:pPr>
      <w:spacing w:line="379" w:lineRule="exact"/>
      <w:ind w:right="215"/>
      <w:jc w:val="right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EF8A4">
    <w:pPr>
      <w:spacing w:line="378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2D314">
    <w:pPr>
      <w:spacing w:line="378" w:lineRule="exact"/>
      <w:ind w:right="48"/>
      <w:jc w:val="right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D2B2">
    <w:pPr>
      <w:spacing w:line="378" w:lineRule="exact"/>
      <w:ind w:left="6603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2A1EC"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EAC5">
    <w:pPr>
      <w:spacing w:line="378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FBA6C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0A416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B12A">
    <w:pPr>
      <w:spacing w:line="379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23A4D">
    <w:pPr>
      <w:spacing w:line="379" w:lineRule="exact"/>
      <w:ind w:right="38"/>
      <w:jc w:val="right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C0D05"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1388B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B53D"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Tc4NzdjZDYwYTVkM2QyYjliOWNkYzBjN2ZmNTcifQ=="/>
  </w:docVars>
  <w:rsids>
    <w:rsidRoot w:val="35F85440"/>
    <w:rsid w:val="00000913"/>
    <w:rsid w:val="00025B52"/>
    <w:rsid w:val="000350CA"/>
    <w:rsid w:val="000E056F"/>
    <w:rsid w:val="00106F14"/>
    <w:rsid w:val="001A1A36"/>
    <w:rsid w:val="00272BB3"/>
    <w:rsid w:val="002D6982"/>
    <w:rsid w:val="00310ECA"/>
    <w:rsid w:val="003221FC"/>
    <w:rsid w:val="00377C70"/>
    <w:rsid w:val="00385B4E"/>
    <w:rsid w:val="003A70A4"/>
    <w:rsid w:val="00406007"/>
    <w:rsid w:val="00445342"/>
    <w:rsid w:val="0048509C"/>
    <w:rsid w:val="004A3B6E"/>
    <w:rsid w:val="004A4856"/>
    <w:rsid w:val="00650C76"/>
    <w:rsid w:val="0065235A"/>
    <w:rsid w:val="00670202"/>
    <w:rsid w:val="0069505C"/>
    <w:rsid w:val="00723A45"/>
    <w:rsid w:val="00790C5D"/>
    <w:rsid w:val="007E340E"/>
    <w:rsid w:val="008409F8"/>
    <w:rsid w:val="009267F2"/>
    <w:rsid w:val="00932A92"/>
    <w:rsid w:val="00947115"/>
    <w:rsid w:val="0095307A"/>
    <w:rsid w:val="00987340"/>
    <w:rsid w:val="009A2897"/>
    <w:rsid w:val="00AA0B40"/>
    <w:rsid w:val="00B730C4"/>
    <w:rsid w:val="00BA7BFF"/>
    <w:rsid w:val="00BB386F"/>
    <w:rsid w:val="00BC3A13"/>
    <w:rsid w:val="00BC4997"/>
    <w:rsid w:val="00C77ADB"/>
    <w:rsid w:val="00CB3D14"/>
    <w:rsid w:val="00CB6E70"/>
    <w:rsid w:val="00D17E6B"/>
    <w:rsid w:val="00D251E8"/>
    <w:rsid w:val="00D73B6B"/>
    <w:rsid w:val="00DC2D30"/>
    <w:rsid w:val="00DF6686"/>
    <w:rsid w:val="00E27BFB"/>
    <w:rsid w:val="00E5648B"/>
    <w:rsid w:val="00E60ACE"/>
    <w:rsid w:val="00F95854"/>
    <w:rsid w:val="00FA09E6"/>
    <w:rsid w:val="084030D7"/>
    <w:rsid w:val="0E46753C"/>
    <w:rsid w:val="0E625C06"/>
    <w:rsid w:val="15BB1D36"/>
    <w:rsid w:val="1F5638F5"/>
    <w:rsid w:val="2278039A"/>
    <w:rsid w:val="23517BCA"/>
    <w:rsid w:val="26A17F53"/>
    <w:rsid w:val="307C673F"/>
    <w:rsid w:val="35F85440"/>
    <w:rsid w:val="381B5E82"/>
    <w:rsid w:val="48BE2200"/>
    <w:rsid w:val="4FAF49FC"/>
    <w:rsid w:val="5244074B"/>
    <w:rsid w:val="542974CB"/>
    <w:rsid w:val="586E7F1B"/>
    <w:rsid w:val="615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16B075-6A4D-4BB6-9024-BF59F0D07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6336</Words>
  <Characters>7541</Characters>
  <Lines>29</Lines>
  <Paragraphs>27</Paragraphs>
  <TotalTime>34</TotalTime>
  <ScaleCrop>false</ScaleCrop>
  <LinksUpToDate>false</LinksUpToDate>
  <CharactersWithSpaces>7713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Wendy</cp:lastModifiedBy>
  <dcterms:modified xsi:type="dcterms:W3CDTF">2025-03-11T02:33:14Z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67FF732544B5454692DBFDD6C285AA22</vt:lpwstr>
  </property>
  <property fmtid="{D5CDD505-2E9C-101B-9397-08002B2CF9AE}" pid="4" name="KSOTemplateDocerSaveRecord">
    <vt:lpwstr>eyJoZGlkIjoiN2MwYmQ2OWY3MmQ5OGIzMWYwNmEzOGEyOTE1MWFkOWEiLCJ1c2VySWQiOiIyNTI5MDg3NjUifQ==</vt:lpwstr>
  </property>
</Properties>
</file>