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1906">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附件4</w:t>
      </w:r>
      <w:bookmarkStart w:id="0" w:name="_GoBack"/>
      <w:bookmarkEnd w:id="0"/>
    </w:p>
    <w:p w14:paraId="1CE9B527">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eastAsia" w:ascii="方正公文小标宋" w:hAnsi="方正公文小标宋" w:eastAsia="方正公文小标宋" w:cs="方正公文小标宋"/>
          <w:sz w:val="40"/>
          <w:szCs w:val="48"/>
          <w:lang w:val="en-US" w:eastAsia="zh-CN"/>
        </w:rPr>
      </w:pPr>
      <w:r>
        <w:rPr>
          <w:rFonts w:hint="eastAsia" w:ascii="方正公文小标宋" w:hAnsi="方正公文小标宋" w:eastAsia="方正公文小标宋" w:cs="方正公文小标宋"/>
          <w:sz w:val="40"/>
          <w:szCs w:val="48"/>
          <w:lang w:val="en-US" w:eastAsia="zh-CN"/>
        </w:rPr>
        <w:t>禁限用农药名录</w:t>
      </w:r>
    </w:p>
    <w:p w14:paraId="675B8B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36"/>
        </w:rPr>
      </w:pPr>
      <w:r>
        <w:rPr>
          <w:rFonts w:hint="eastAsia" w:asciiTheme="minorEastAsia" w:hAnsiTheme="minorEastAsia" w:eastAsiaTheme="minorEastAsia" w:cstheme="minorEastAsia"/>
          <w:color w:val="auto"/>
          <w:sz w:val="28"/>
          <w:szCs w:val="36"/>
        </w:rPr>
        <w:t>《农产品质量安全法》规定，禁止在农产品生产经营过程中使用国家禁止使用的农业投入品以及其他有毒有害物质。《农药管理条例》规定，农药使用应按照标签规定的使用范围、安全间隔期用药，不得超范围用药。剧毒、高毒农药不得用于防治卫生害虫，不得用于蔬菜、瓜果、茶叶、菌类、中草药材的生产，不得用于水生植物的病虫害防治。</w:t>
      </w:r>
    </w:p>
    <w:p w14:paraId="09687ED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32"/>
          <w:szCs w:val="40"/>
        </w:rPr>
      </w:pPr>
      <w:r>
        <w:rPr>
          <w:rFonts w:hint="eastAsia" w:ascii="黑体" w:hAnsi="黑体" w:eastAsia="黑体" w:cs="黑体"/>
          <w:kern w:val="2"/>
          <w:sz w:val="32"/>
          <w:szCs w:val="40"/>
          <w:lang w:val="en-US" w:eastAsia="zh-CN" w:bidi="ar-SA"/>
        </w:rPr>
        <w:t>一、</w:t>
      </w:r>
      <w:r>
        <w:rPr>
          <w:rFonts w:hint="eastAsia" w:ascii="黑体" w:hAnsi="黑体" w:eastAsia="黑体" w:cs="黑体"/>
          <w:sz w:val="32"/>
          <w:szCs w:val="40"/>
        </w:rPr>
        <w:t>禁止使用的农药</w:t>
      </w:r>
      <w:r>
        <w:rPr>
          <w:rFonts w:hint="eastAsia" w:ascii="黑体" w:hAnsi="黑体" w:eastAsia="黑体" w:cs="黑体"/>
          <w:sz w:val="32"/>
          <w:szCs w:val="40"/>
          <w:lang w:val="en-US" w:eastAsia="zh-CN"/>
        </w:rPr>
        <w:t>（</w:t>
      </w:r>
      <w:r>
        <w:rPr>
          <w:rFonts w:hint="eastAsia" w:ascii="黑体" w:hAnsi="黑体" w:eastAsia="黑体" w:cs="黑体"/>
          <w:sz w:val="32"/>
          <w:szCs w:val="40"/>
        </w:rPr>
        <w:t>56种</w:t>
      </w:r>
      <w:r>
        <w:rPr>
          <w:rFonts w:hint="eastAsia" w:ascii="黑体" w:hAnsi="黑体" w:eastAsia="黑体" w:cs="黑体"/>
          <w:sz w:val="32"/>
          <w:szCs w:val="40"/>
          <w:lang w:val="en-US" w:eastAsia="zh-CN"/>
        </w:rPr>
        <w:t>）</w:t>
      </w:r>
    </w:p>
    <w:p w14:paraId="74C7C256">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六六六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滴滴涕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毒杀芬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二溴氯丙烷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杀虫脒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二溴乙烷</w:t>
      </w:r>
    </w:p>
    <w:p w14:paraId="68467998">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除草醚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艾氏剂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狄氏剂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汞制剂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砷类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铅类</w:t>
      </w:r>
    </w:p>
    <w:p w14:paraId="4BD2414F">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敌枯双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氟乙酰胺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甘氟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毒鼠强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氟乙酸钠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毒鼠硅</w:t>
      </w:r>
    </w:p>
    <w:p w14:paraId="4FDAC85F">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甲胺磷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对硫磷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甲基对硫磷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久效磷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磷胺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苯线磷</w:t>
      </w:r>
    </w:p>
    <w:p w14:paraId="402EA66F">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地虫硫磷 甲基硫环磷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磷化钙</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磷化镁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磷化锌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硫线磷</w:t>
      </w:r>
    </w:p>
    <w:p w14:paraId="68D17DC7">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蝇毒磷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治螟磷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特丁硫磷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氯磺隆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胺苯磺隆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甲磺隆</w:t>
      </w:r>
    </w:p>
    <w:p w14:paraId="725B438D">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福美胂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福美甲胂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三氯杀螨醇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林丹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硫丹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氟虫胺</w:t>
      </w:r>
    </w:p>
    <w:p w14:paraId="725462EB">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杀扑磷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百草枯</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灭蚁灵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氯丹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2,4-滴丁脂</w:t>
      </w:r>
    </w:p>
    <w:p w14:paraId="77334B24">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lang w:val="en-US" w:eastAsia="zh-CN"/>
        </w:rPr>
      </w:pPr>
      <w:r>
        <w:rPr>
          <w:rFonts w:hint="eastAsia" w:asciiTheme="minorEastAsia" w:hAnsiTheme="minorEastAsia" w:eastAsiaTheme="minorEastAsia" w:cstheme="minorEastAsia"/>
          <w:b/>
          <w:bCs/>
          <w:color w:val="FF0000"/>
          <w:sz w:val="24"/>
          <w:szCs w:val="32"/>
        </w:rPr>
        <w:t>甲拌磷*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甲基异柳磷* 水胺硫磷*</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灭线磷*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氧乐果*</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克百威*</w:t>
      </w:r>
    </w:p>
    <w:p w14:paraId="22233F19">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600" w:lineRule="exact"/>
        <w:ind w:firstLine="241" w:firstLineChars="100"/>
        <w:textAlignment w:val="auto"/>
        <w:rPr>
          <w:rFonts w:hint="eastAsia" w:asciiTheme="minorEastAsia" w:hAnsiTheme="minorEastAsia" w:eastAsiaTheme="minorEastAsia" w:cstheme="minorEastAsia"/>
          <w:b/>
          <w:bCs/>
          <w:color w:val="FF0000"/>
          <w:sz w:val="24"/>
          <w:szCs w:val="32"/>
        </w:rPr>
      </w:pPr>
      <w:r>
        <w:rPr>
          <w:rFonts w:hint="eastAsia" w:asciiTheme="minorEastAsia" w:hAnsiTheme="minorEastAsia" w:eastAsiaTheme="minorEastAsia" w:cstheme="minorEastAsia"/>
          <w:b/>
          <w:bCs/>
          <w:color w:val="FF0000"/>
          <w:sz w:val="24"/>
          <w:szCs w:val="32"/>
        </w:rPr>
        <w:t xml:space="preserve">灭多威*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涕灭威* </w:t>
      </w:r>
      <w:r>
        <w:rPr>
          <w:rFonts w:hint="eastAsia" w:asciiTheme="minorEastAsia" w:hAnsiTheme="minorEastAsia" w:cstheme="minorEastAsia"/>
          <w:b/>
          <w:bCs/>
          <w:color w:val="FF0000"/>
          <w:sz w:val="24"/>
          <w:szCs w:val="32"/>
          <w:lang w:val="en-US" w:eastAsia="zh-CN"/>
        </w:rPr>
        <w:t xml:space="preserve">    </w:t>
      </w:r>
      <w:r>
        <w:rPr>
          <w:rFonts w:hint="eastAsia" w:asciiTheme="minorEastAsia" w:hAnsiTheme="minorEastAsia" w:eastAsiaTheme="minorEastAsia" w:cstheme="minorEastAsia"/>
          <w:b/>
          <w:bCs/>
          <w:color w:val="FF0000"/>
          <w:sz w:val="24"/>
          <w:szCs w:val="32"/>
        </w:rPr>
        <w:t>溴甲烷*</w:t>
      </w:r>
    </w:p>
    <w:p w14:paraId="7E82E6C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color w:val="auto"/>
          <w:sz w:val="28"/>
          <w:szCs w:val="36"/>
          <w:lang w:val="en-US" w:eastAsia="zh-CN"/>
        </w:rPr>
      </w:pPr>
      <w:r>
        <w:rPr>
          <w:rFonts w:hint="eastAsia" w:asciiTheme="minorEastAsia" w:hAnsiTheme="minorEastAsia" w:eastAsiaTheme="minorEastAsia" w:cstheme="minorEastAsia"/>
          <w:color w:val="auto"/>
          <w:sz w:val="28"/>
          <w:szCs w:val="36"/>
          <w:lang w:val="en-US" w:eastAsia="zh-CN"/>
        </w:rPr>
        <w:t>注:甲拌磷、甲基异柳磷、水胺硫磷、灭线磷过渡期至2024年9月1日，过渡期内禁止在蔬菜、瓜果、茶叶、菌类、中草药材上使用，禁止用于防治卫生害虫，禁止用于水生植物的病虫害防治。甲拌磷、甲基异柳磷过渡期内禁止在甘蔗上使用。过渡期后禁止销售和使用上述5种农药。氧乐果、克百威、灭多威、涕灭威过渡期至2026年6月1日，过渡期内禁止在蔬菜、瓜果、茶叶、菌类、中草药材上使用，禁止用于防治卫生害虫，禁止用于水生植物的病虫害防治。克百威过渡期内禁止在甘蔗上使用。过渡期后禁止销售和使用上述4种农药。溴甲烷仅可用于“检疫熏蒸处理”。</w:t>
      </w:r>
    </w:p>
    <w:p w14:paraId="329912D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kern w:val="2"/>
          <w:sz w:val="32"/>
          <w:szCs w:val="40"/>
          <w:lang w:val="en-US" w:eastAsia="zh-CN" w:bidi="ar-SA"/>
        </w:rPr>
      </w:pPr>
      <w:r>
        <w:rPr>
          <w:rFonts w:hint="eastAsia" w:ascii="黑体" w:hAnsi="黑体" w:eastAsia="黑体" w:cs="黑体"/>
          <w:kern w:val="2"/>
          <w:sz w:val="32"/>
          <w:szCs w:val="40"/>
          <w:lang w:val="en-US" w:eastAsia="zh-CN" w:bidi="ar-SA"/>
        </w:rPr>
        <w:t>二、在部分范围内禁止使用的农药（12种）</w:t>
      </w:r>
    </w:p>
    <w:tbl>
      <w:tblPr>
        <w:tblStyle w:val="4"/>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5"/>
        <w:gridCol w:w="5814"/>
      </w:tblGrid>
      <w:tr w14:paraId="5C95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3025E1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黑体" w:hAnsi="黑体" w:eastAsia="黑体" w:cs="黑体"/>
                <w:b w:val="0"/>
                <w:bCs/>
                <w:sz w:val="28"/>
                <w:szCs w:val="28"/>
                <w:vertAlign w:val="baseline"/>
              </w:rPr>
            </w:pPr>
            <w:r>
              <w:rPr>
                <w:rStyle w:val="6"/>
                <w:rFonts w:hint="eastAsia" w:ascii="黑体" w:hAnsi="黑体" w:eastAsia="黑体" w:cs="黑体"/>
                <w:b w:val="0"/>
                <w:bCs/>
                <w:i w:val="0"/>
                <w:iCs w:val="0"/>
                <w:caps w:val="0"/>
                <w:spacing w:val="9"/>
                <w:sz w:val="28"/>
                <w:szCs w:val="28"/>
              </w:rPr>
              <w:t>通用名</w:t>
            </w:r>
          </w:p>
        </w:tc>
        <w:tc>
          <w:tcPr>
            <w:tcW w:w="5814" w:type="dxa"/>
            <w:vAlign w:val="center"/>
          </w:tcPr>
          <w:p w14:paraId="253868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黑体" w:hAnsi="黑体" w:eastAsia="黑体" w:cs="黑体"/>
                <w:b w:val="0"/>
                <w:bCs/>
                <w:sz w:val="28"/>
                <w:szCs w:val="28"/>
                <w:vertAlign w:val="baseline"/>
              </w:rPr>
            </w:pPr>
            <w:r>
              <w:rPr>
                <w:rStyle w:val="6"/>
                <w:rFonts w:hint="eastAsia" w:ascii="黑体" w:hAnsi="黑体" w:eastAsia="黑体" w:cs="黑体"/>
                <w:b w:val="0"/>
                <w:bCs/>
                <w:i w:val="0"/>
                <w:iCs w:val="0"/>
                <w:caps w:val="0"/>
                <w:spacing w:val="9"/>
                <w:sz w:val="28"/>
                <w:szCs w:val="28"/>
              </w:rPr>
              <w:t>禁止使用范围</w:t>
            </w:r>
          </w:p>
        </w:tc>
      </w:tr>
      <w:tr w14:paraId="0209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7FBD44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内吸磷 硫环磷 氯唑磷</w:t>
            </w:r>
          </w:p>
        </w:tc>
        <w:tc>
          <w:tcPr>
            <w:tcW w:w="5814" w:type="dxa"/>
            <w:vAlign w:val="center"/>
          </w:tcPr>
          <w:p w14:paraId="3AC2DC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禁止在蔬菜、瓜果、茶叶、中草药材上使用。</w:t>
            </w:r>
          </w:p>
        </w:tc>
      </w:tr>
      <w:tr w14:paraId="0AEB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291270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乙酰甲胺磷 丁硫克百威 乐果</w:t>
            </w:r>
          </w:p>
        </w:tc>
        <w:tc>
          <w:tcPr>
            <w:tcW w:w="5814" w:type="dxa"/>
            <w:vAlign w:val="center"/>
          </w:tcPr>
          <w:p w14:paraId="6F4ED1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禁止在蔬菜、瓜果、茶叶、菌类和中草药材上使用。</w:t>
            </w:r>
          </w:p>
        </w:tc>
      </w:tr>
      <w:tr w14:paraId="716D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7D216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毒死蜱 三唑磷</w:t>
            </w:r>
          </w:p>
        </w:tc>
        <w:tc>
          <w:tcPr>
            <w:tcW w:w="5814" w:type="dxa"/>
            <w:vAlign w:val="center"/>
          </w:tcPr>
          <w:p w14:paraId="60CF5F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禁止在蔬菜上使用。</w:t>
            </w:r>
          </w:p>
        </w:tc>
      </w:tr>
      <w:tr w14:paraId="7B47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63974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丁酰肼（比久）</w:t>
            </w:r>
          </w:p>
        </w:tc>
        <w:tc>
          <w:tcPr>
            <w:tcW w:w="5814" w:type="dxa"/>
            <w:vAlign w:val="center"/>
          </w:tcPr>
          <w:p w14:paraId="0BBA2A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禁止在花生上使用。</w:t>
            </w:r>
          </w:p>
        </w:tc>
      </w:tr>
      <w:tr w14:paraId="1F1D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2838A2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氰戊菊酯</w:t>
            </w:r>
          </w:p>
        </w:tc>
        <w:tc>
          <w:tcPr>
            <w:tcW w:w="5814" w:type="dxa"/>
            <w:vAlign w:val="center"/>
          </w:tcPr>
          <w:p w14:paraId="11488B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禁止在茶叶上使用。</w:t>
            </w:r>
          </w:p>
        </w:tc>
      </w:tr>
      <w:tr w14:paraId="08CC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3193A8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氟虫腈</w:t>
            </w:r>
          </w:p>
        </w:tc>
        <w:tc>
          <w:tcPr>
            <w:tcW w:w="5814" w:type="dxa"/>
            <w:vAlign w:val="center"/>
          </w:tcPr>
          <w:p w14:paraId="39A14F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禁止在所有农作物上使用（玉米等部分旱田种子包衣除外）。</w:t>
            </w:r>
          </w:p>
        </w:tc>
      </w:tr>
      <w:tr w14:paraId="720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805" w:type="dxa"/>
            <w:vAlign w:val="center"/>
          </w:tcPr>
          <w:p w14:paraId="3AF3E8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氟苯虫酰胺</w:t>
            </w:r>
          </w:p>
        </w:tc>
        <w:tc>
          <w:tcPr>
            <w:tcW w:w="5814" w:type="dxa"/>
            <w:vAlign w:val="center"/>
          </w:tcPr>
          <w:p w14:paraId="664798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iCs w:val="0"/>
                <w:caps w:val="0"/>
                <w:color w:val="FF0000"/>
                <w:spacing w:val="8"/>
                <w:sz w:val="24"/>
                <w:szCs w:val="24"/>
              </w:rPr>
              <w:t>禁止在水稻上使用。</w:t>
            </w:r>
          </w:p>
        </w:tc>
      </w:tr>
    </w:tbl>
    <w:p w14:paraId="2EB3838A">
      <w:pPr>
        <w:numPr>
          <w:ilvl w:val="0"/>
          <w:numId w:val="0"/>
        </w:numPr>
        <w:rPr>
          <w:rFonts w:hint="eastAsia"/>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6EAAE5-1B3C-4BA5-ACA5-C61079AB2D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77CAF846-E317-44DC-8D7C-4A1561BA54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TEzMTA0NDQyMjUyODBiNTNmZTFkMzBhOGIzNDcifQ=="/>
  </w:docVars>
  <w:rsids>
    <w:rsidRoot w:val="19BC3D01"/>
    <w:rsid w:val="0D941DC2"/>
    <w:rsid w:val="19BC3D01"/>
    <w:rsid w:val="4EA1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小标宋简体"/>
    <w:basedOn w:val="1"/>
    <w:next w:val="1"/>
    <w:autoRedefine/>
    <w:qFormat/>
    <w:uiPriority w:val="0"/>
    <w:pPr>
      <w:keepNext/>
      <w:keepLines/>
      <w:spacing w:before="340" w:beforeLines="0" w:after="330" w:afterLines="0" w:line="576" w:lineRule="auto"/>
      <w:jc w:val="center"/>
      <w:outlineLvl w:val="0"/>
    </w:pPr>
    <w:rPr>
      <w:rFonts w:hint="default" w:eastAsia="方正小标宋简体" w:asciiTheme="minorAscii" w:hAnsiTheme="minorAscii"/>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808</Characters>
  <Lines>0</Lines>
  <Paragraphs>0</Paragraphs>
  <TotalTime>23</TotalTime>
  <ScaleCrop>false</ScaleCrop>
  <LinksUpToDate>false</LinksUpToDate>
  <CharactersWithSpaces>1022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2024-03-21T01:36:00Z</dcterms:created>
  <dc:creator>文墨丹青</dc:creator>
  <cp:lastModifiedBy>瀞</cp:lastModifiedBy>
  <dcterms:modified xsi:type="dcterms:W3CDTF">2024-08-21T10:17:25Z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4431F2B1327A4E24A04F139481A098CD_11</vt:lpwstr>
  </property>
</Properties>
</file>