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建设用地呈报</w:t>
      </w:r>
    </w:p>
    <w:p>
      <w:pPr>
        <w:spacing w:line="550" w:lineRule="exact"/>
        <w:jc w:val="left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ab/>
      </w:r>
      <w:r>
        <w:rPr>
          <w:rFonts w:ascii="黑体" w:hAnsi="黑体" w:eastAsia="黑体" w:cs="仿宋_GB2312"/>
          <w:sz w:val="28"/>
          <w:szCs w:val="28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52"/>
          <w:szCs w:val="52"/>
        </w:rPr>
      </w:pPr>
      <w:r>
        <w:rPr>
          <w:rFonts w:hint="eastAsia" w:ascii="黑体" w:hAnsi="黑体" w:eastAsia="黑体" w:cs="仿宋_GB2312"/>
          <w:sz w:val="52"/>
          <w:szCs w:val="52"/>
        </w:rPr>
        <w:t>农用地转用方案</w:t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55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ab/>
      </w:r>
      <w:r>
        <w:rPr>
          <w:rFonts w:ascii="仿宋_GB2312" w:hAnsi="仿宋_GB2312" w:cs="仿宋_GB2312"/>
          <w:sz w:val="28"/>
          <w:szCs w:val="28"/>
        </w:rPr>
        <w:tab/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编制机关 （公章）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灵璧县自然资源和规划局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主要负责人（签字）：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编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时</w:t>
      </w:r>
      <w:r>
        <w:rPr>
          <w:rFonts w:ascii="黑体" w:hAnsi="黑体" w:eastAsia="黑体" w:cs="仿宋_GB2312"/>
          <w:sz w:val="32"/>
          <w:szCs w:val="32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</w:rPr>
        <w:t>间 ：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年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月</w:t>
      </w:r>
      <w:r>
        <w:rPr>
          <w:rFonts w:ascii="黑体" w:hAnsi="黑体" w:eastAsia="黑体" w:cs="仿宋_GB2312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仿宋_GB2312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32"/>
        </w:rPr>
        <w:t xml:space="preserve">日  </w:t>
      </w:r>
    </w:p>
    <w:p>
      <w:pPr>
        <w:spacing w:line="55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ascii="黑体" w:hAnsi="黑体" w:eastAsia="黑体" w:cs="仿宋_GB2312"/>
          <w:sz w:val="32"/>
          <w:szCs w:val="32"/>
        </w:rPr>
        <w:tab/>
      </w: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spacing w:line="550" w:lineRule="exact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安徽省自然资源厅制</w:t>
      </w:r>
    </w:p>
    <w:p>
      <w:pPr>
        <w:snapToGrid w:val="0"/>
        <w:spacing w:line="550" w:lineRule="exact"/>
        <w:rPr>
          <w:rFonts w:ascii="仿宋_GB2312" w:hAnsi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sz w:val="32"/>
          <w:szCs w:val="32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81"/>
        <w:gridCol w:w="456"/>
        <w:gridCol w:w="332"/>
        <w:gridCol w:w="1258"/>
        <w:gridCol w:w="1217"/>
        <w:gridCol w:w="574"/>
        <w:gridCol w:w="1656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农用地转用方案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计量单位:公顷、公斤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申请用地单位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灵璧县人民政府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建设用地项目名称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国能灵璧浍沟风电场二期项目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土地利用现状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1440" w:firstLineChars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1466215" cy="739140"/>
                      <wp:effectExtent l="1905" t="4445" r="1778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215" cy="739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0.05pt;height:58.2pt;width:115.45pt;z-index:251659264;mso-width-relative:page;mso-height-relative:page;" filled="f" stroked="t" coordsize="21600,21600" o:gfxdata="UEsDBAoAAAAAAIdO4kAAAAAAAAAAAAAAAAAEAAAAZHJzL1BLAwQUAAAACACHTuJAWSjgENUAAAAH&#10;AQAADwAAAGRycy9kb3ducmV2LnhtbE2PzU7DMBCE70i8g7VIXKrWiRFVCXF6AHLjQgFx3cZLEhGv&#10;09j9gadne4Lj7KxmvinXJz+oA02xD2whX2SgiJvgem4tvL3W8xWomJAdDoHJwjdFWFeXFyUWLhz5&#10;hQ6b1CoJ4VighS6lsdA6Nh15jIswEov3GSaPSeTUajfhUcL9oE2WLbXHnqWhw5EeOmq+NntvIdbv&#10;tKt/Zs0s+7hpA5nd4/MTWnt9lWf3oBKd0t8znPEFHSph2oY9u6gGC/OVTEnnuxLXGHMHaisyX96C&#10;rkr9n7/6BVBLAwQUAAAACACHTuJAUVg9L/cBAADnAwAADgAAAGRycy9lMm9Eb2MueG1srVNLjhMx&#10;EN0jcQfLe9JJMxOYVjqzmDBsEEQCDlCx3WlL/snl/C7BBZDYwYole27DcAzK7pCBYZMFvXCXy1Wv&#10;6j2XZ9d7a9hWRdTetXwyGnOmnPBSu3XL37+7ffKcM0zgJBjvVMsPCvn1/PGj2S40qva9N1JFRiAO&#10;m11oeZ9SaKoKRa8s4MgH5eiw89FCom1cVzLCjtCtqerxeFrtfJQheqEQybsYDvkRMZ4D6LtOC7Xw&#10;YmOVSwNqVAYSUcJeB+Tz0m3XKZHedB2qxEzLiWkqKxUhe5XXaj6DZh0h9FocW4BzWnjAyYJ2VPQE&#10;tYAEbBP1P1BWi+jRd2kkvK0GIkURYjEZP9DmbQ9BFS4kNYaT6Pj/YMXr7TIyLVtec+bA0oXfffz2&#10;48Pnn98/0Xr39Qurs0i7gA3F3rhlPO4wLGNmvO+izX/iwvZF2MNJWLVPTJBzcjGd1pNLzgSdPXt6&#10;Nbkoylf32SFieqm8ZdloudEuE4cGtq8wUUUK/R2S3caxXcuvLuuMCTSFHd0+mTYQE3TrkoveaHmr&#10;jckZGNerGxPZFvIklC/zIty/wnKRBWA/xJWjYUai3zhJCdD0CuQLJ1k6BFLL0SPhuRmrJGdG0ZvK&#10;VolMoM05kdSEcdRLFnmQNVsrLw9F7eKn+y/dHmc1D9if+5J9/z7n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KOAQ1QAAAAcBAAAPAAAAAAAAAAEAIAAAACIAAABkcnMvZG93bnJldi54bWxQSwEC&#10;FAAUAAAACACHTuJAUVg9L/cBAADnAwAADgAAAAAAAAABACAAAAAk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权属</w:t>
            </w:r>
          </w:p>
        </w:tc>
        <w:tc>
          <w:tcPr>
            <w:tcW w:w="105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地类</w:t>
            </w:r>
          </w:p>
        </w:tc>
        <w:tc>
          <w:tcPr>
            <w:tcW w:w="105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国有土地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集体土地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0.9343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（一）农用地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0.9343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耕地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0.5821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0.5821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林地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</w:t>
            </w:r>
            <w:r>
              <w:rPr>
                <w:rFonts w:ascii="宋体" w:hAnsi="宋体" w:eastAsia="宋体" w:cs="宋体"/>
                <w:kern w:val="0"/>
                <w:sz w:val="24"/>
              </w:rPr>
              <w:t>1040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</w:t>
            </w:r>
            <w:r>
              <w:rPr>
                <w:rFonts w:ascii="宋体" w:hAnsi="宋体" w:eastAsia="宋体" w:cs="宋体"/>
                <w:kern w:val="0"/>
                <w:sz w:val="24"/>
              </w:rPr>
              <w:t>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</w:t>
            </w:r>
            <w:r>
              <w:rPr>
                <w:rFonts w:ascii="宋体" w:hAnsi="宋体" w:eastAsia="宋体" w:cs="宋体"/>
                <w:kern w:val="0"/>
                <w:sz w:val="24"/>
              </w:rPr>
              <w:t>2482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0.</w:t>
            </w:r>
            <w:r>
              <w:rPr>
                <w:rFonts w:ascii="宋体" w:hAnsi="宋体" w:eastAsia="宋体" w:cs="宋体"/>
                <w:kern w:val="0"/>
                <w:sz w:val="24"/>
              </w:rPr>
              <w:t>2482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（二）</w:t>
            </w:r>
            <w:r>
              <w:rPr>
                <w:rFonts w:ascii="Times New Roman" w:hAnsi="Times New Roman"/>
                <w:kern w:val="0"/>
                <w:sz w:val="24"/>
              </w:rPr>
              <w:t>建设用地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（三）</w:t>
            </w:r>
            <w:r>
              <w:rPr>
                <w:rFonts w:ascii="Times New Roman" w:hAnsi="Times New Roman"/>
                <w:kern w:val="0"/>
                <w:sz w:val="24"/>
              </w:rPr>
              <w:t>未利用地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国土空间规划情况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是否符合规划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规划级别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土地利用计划情况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使用年度计划指标</w:t>
            </w:r>
          </w:p>
        </w:tc>
        <w:tc>
          <w:tcPr>
            <w:tcW w:w="11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年度</w:t>
            </w:r>
          </w:p>
        </w:tc>
        <w:tc>
          <w:tcPr>
            <w:tcW w:w="10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使用计划指标面积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0.9343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年度计划指标来源</w:t>
            </w:r>
          </w:p>
        </w:tc>
        <w:tc>
          <w:tcPr>
            <w:tcW w:w="389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2023年省下达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灵璧县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单列脱贫县巩固脱贫攻坚专项计划指标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补充耕地情况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需补充</w:t>
            </w: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耕地数量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0.5821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水田规模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标准粮食产能</w:t>
            </w:r>
          </w:p>
        </w:tc>
        <w:tc>
          <w:tcPr>
            <w:tcW w:w="6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5653.2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7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342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340000202311509213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已补充</w:t>
            </w:r>
          </w:p>
        </w:tc>
        <w:tc>
          <w:tcPr>
            <w:tcW w:w="8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耕地数量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0.5821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水田规模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标准粮食产能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5653.2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补充耕地确认信息编号</w:t>
            </w:r>
          </w:p>
        </w:tc>
        <w:tc>
          <w:tcPr>
            <w:tcW w:w="26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340000202311509213</w:t>
            </w:r>
          </w:p>
        </w:tc>
      </w:tr>
    </w:tbl>
    <w:tbl>
      <w:tblPr>
        <w:tblStyle w:val="3"/>
        <w:tblpPr w:leftFromText="180" w:rightFromText="180" w:vertAnchor="text" w:horzAnchor="page" w:tblpXSpec="center" w:tblpY="200"/>
        <w:tblOverlap w:val="never"/>
        <w:tblW w:w="10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0"/>
        <w:gridCol w:w="1292"/>
        <w:gridCol w:w="1291"/>
        <w:gridCol w:w="1469"/>
        <w:gridCol w:w="581"/>
        <w:gridCol w:w="1250"/>
        <w:gridCol w:w="419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续表一</w:t>
            </w:r>
          </w:p>
        </w:tc>
        <w:tc>
          <w:tcPr>
            <w:tcW w:w="7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用地预审和选址文件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预审和选址批准机关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宿州市自然资源和规划局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批复文号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宿自然资规审批</w:t>
            </w:r>
            <w:r>
              <w:rPr>
                <w:rFonts w:ascii="宋体" w:hAnsi="宋体" w:cs="宋体"/>
                <w:kern w:val="0"/>
                <w:sz w:val="24"/>
              </w:rPr>
              <w:t>〔202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〕43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651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项目审批、核准或备案文件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批准机关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安徽省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发展改革委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批准文号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皖发改能源函〔202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〕</w:t>
            </w:r>
            <w:r>
              <w:rPr>
                <w:rFonts w:ascii="宋体" w:hAnsi="宋体" w:cs="宋体"/>
                <w:kern w:val="0"/>
                <w:sz w:val="24"/>
              </w:rPr>
              <w:t>70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啊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项目代码</w:t>
            </w:r>
          </w:p>
        </w:tc>
        <w:tc>
          <w:tcPr>
            <w:tcW w:w="5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2204</w:t>
            </w:r>
            <w:r>
              <w:rPr>
                <w:rFonts w:hint="eastAsia" w:ascii="宋体" w:hAnsi="宋体" w:cs="宋体"/>
                <w:kern w:val="0"/>
                <w:sz w:val="24"/>
              </w:rPr>
              <w:t>-340000-04-01-</w:t>
            </w:r>
            <w:r>
              <w:rPr>
                <w:rFonts w:ascii="宋体" w:hAnsi="宋体" w:cs="宋体"/>
                <w:kern w:val="0"/>
                <w:sz w:val="24"/>
              </w:rPr>
              <w:t>253969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建设规模</w:t>
            </w:r>
          </w:p>
        </w:tc>
        <w:tc>
          <w:tcPr>
            <w:tcW w:w="5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3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工程总装机容量为100MW，建设20台单机容量5MW风电机组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51" w:type="dxa"/>
            <w:gridSpan w:val="2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项目初步设计批准文件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批准机关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批准文号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9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工程概算</w:t>
            </w:r>
          </w:p>
        </w:tc>
        <w:tc>
          <w:tcPr>
            <w:tcW w:w="5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3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功能分区情况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功能分区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供地方式</w:t>
            </w:r>
          </w:p>
        </w:tc>
        <w:tc>
          <w:tcPr>
            <w:tcW w:w="53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风电机组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出让</w:t>
            </w:r>
          </w:p>
        </w:tc>
        <w:tc>
          <w:tcPr>
            <w:tcW w:w="53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0.9343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3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2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39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3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节约集约用地情况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功能分区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数量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申请用地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原有用地（改扩建项目）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指标控制面积</w:t>
            </w: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所选取单项指标对应的具体条件参数</w:t>
            </w:r>
          </w:p>
        </w:tc>
        <w:tc>
          <w:tcPr>
            <w:tcW w:w="1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eastAsia="宋体" w:cs="宋体"/>
                <w:kern w:val="0"/>
                <w:sz w:val="24"/>
                <w:lang w:val="en"/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节地技术、模式应用情况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风电机组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0.9343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0.9520</w:t>
            </w: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参照表3.1.1-1和表3.2.1-1规定的用地指标，3MW的风机机组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机组变电站用地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之和为0.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0476公顷/台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，5MW参照执行</w:t>
            </w:r>
          </w:p>
        </w:tc>
        <w:tc>
          <w:tcPr>
            <w:tcW w:w="1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63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noFill/>
                </w14:textFill>
              </w:rPr>
            </w:pPr>
            <w:r>
              <w:rPr>
                <w:rFonts w:hint="eastAsia" w:ascii="宋体" w:cs="宋体"/>
                <w:kern w:val="0"/>
                <w:sz w:val="24"/>
                <w:lang w:val="en"/>
              </w:rPr>
              <w:t>说明开展节地评价论证情况：符合</w:t>
            </w:r>
            <w:bookmarkStart w:id="0" w:name="_GoBack"/>
            <w:r>
              <w:rPr>
                <w:rFonts w:hint="eastAsia" w:ascii="宋体" w:cs="宋体"/>
                <w:kern w:val="0"/>
                <w:sz w:val="24"/>
                <w:lang w:val="en"/>
              </w:rPr>
              <w:t>《电力工程项目建设用地指标（风电场）》（建标〔2011〕209号）</w:t>
            </w:r>
            <w:bookmarkEnd w:id="0"/>
            <w:r>
              <w:rPr>
                <w:rFonts w:hint="eastAsia" w:ascii="宋体" w:cs="宋体"/>
                <w:kern w:val="0"/>
                <w:sz w:val="24"/>
                <w:lang w:val="en"/>
              </w:rPr>
              <w:t>规定，未开展节地评价</w:t>
            </w:r>
          </w:p>
        </w:tc>
      </w:tr>
    </w:tbl>
    <w:p/>
    <w:tbl>
      <w:tblPr>
        <w:tblStyle w:val="3"/>
        <w:tblpPr w:leftFromText="180" w:rightFromText="180" w:vertAnchor="text" w:horzAnchor="page" w:tblpXSpec="center" w:tblpY="200"/>
        <w:tblOverlap w:val="never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续表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2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县（区）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人民政府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2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5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（公章）</w:t>
            </w:r>
          </w:p>
          <w:p>
            <w:pPr>
              <w:widowControl/>
              <w:spacing w:line="55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主管领导（签字）：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50" w:lineRule="exact"/>
              <w:jc w:val="left"/>
            </w:pPr>
            <w:r>
              <w:rPr>
                <w:rFonts w:hint="eastAsia"/>
              </w:rPr>
              <w:t>　</w:t>
            </w: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55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DAwM2U3ODg3ZWVmM2QwNjc0ZTJkOWQwZjZjZTEifQ=="/>
  </w:docVars>
  <w:rsids>
    <w:rsidRoot w:val="63990A30"/>
    <w:rsid w:val="00057BB5"/>
    <w:rsid w:val="000A734C"/>
    <w:rsid w:val="001133F6"/>
    <w:rsid w:val="00123CBA"/>
    <w:rsid w:val="00145392"/>
    <w:rsid w:val="002813DA"/>
    <w:rsid w:val="002F24E4"/>
    <w:rsid w:val="00341F50"/>
    <w:rsid w:val="00400D3A"/>
    <w:rsid w:val="004E646F"/>
    <w:rsid w:val="005038B4"/>
    <w:rsid w:val="006229B4"/>
    <w:rsid w:val="006F5777"/>
    <w:rsid w:val="00790E41"/>
    <w:rsid w:val="007C142B"/>
    <w:rsid w:val="008430BB"/>
    <w:rsid w:val="008D1DBA"/>
    <w:rsid w:val="008F53CF"/>
    <w:rsid w:val="009F4D6E"/>
    <w:rsid w:val="00A46FD5"/>
    <w:rsid w:val="00A80F76"/>
    <w:rsid w:val="00A83631"/>
    <w:rsid w:val="00AC3D2D"/>
    <w:rsid w:val="00B51751"/>
    <w:rsid w:val="00BC2C11"/>
    <w:rsid w:val="00C51FE6"/>
    <w:rsid w:val="00F40142"/>
    <w:rsid w:val="00FD4665"/>
    <w:rsid w:val="00FE18FB"/>
    <w:rsid w:val="01626F35"/>
    <w:rsid w:val="029A7EEF"/>
    <w:rsid w:val="04675A50"/>
    <w:rsid w:val="06493CAC"/>
    <w:rsid w:val="06671F7B"/>
    <w:rsid w:val="07F47B19"/>
    <w:rsid w:val="0CA35DBA"/>
    <w:rsid w:val="0E8E3E6D"/>
    <w:rsid w:val="0F211F11"/>
    <w:rsid w:val="0F243C80"/>
    <w:rsid w:val="12F55F48"/>
    <w:rsid w:val="13253C5B"/>
    <w:rsid w:val="13FD12B3"/>
    <w:rsid w:val="14734F76"/>
    <w:rsid w:val="2263764C"/>
    <w:rsid w:val="27302A5F"/>
    <w:rsid w:val="28BD5ED9"/>
    <w:rsid w:val="29604CB4"/>
    <w:rsid w:val="2CF65A3F"/>
    <w:rsid w:val="2D036717"/>
    <w:rsid w:val="2D4E1424"/>
    <w:rsid w:val="2EAB258E"/>
    <w:rsid w:val="30397B8B"/>
    <w:rsid w:val="309C4823"/>
    <w:rsid w:val="388A152E"/>
    <w:rsid w:val="38EC0938"/>
    <w:rsid w:val="3B1278F8"/>
    <w:rsid w:val="3DD01DED"/>
    <w:rsid w:val="43B0063E"/>
    <w:rsid w:val="43DB0C80"/>
    <w:rsid w:val="448D3A9D"/>
    <w:rsid w:val="46B15ADD"/>
    <w:rsid w:val="49CA07E7"/>
    <w:rsid w:val="4CCF1989"/>
    <w:rsid w:val="4CE54BC7"/>
    <w:rsid w:val="4D3E19AF"/>
    <w:rsid w:val="50355E4E"/>
    <w:rsid w:val="530074E4"/>
    <w:rsid w:val="537B7B3F"/>
    <w:rsid w:val="53A81C4B"/>
    <w:rsid w:val="543139BB"/>
    <w:rsid w:val="56624F76"/>
    <w:rsid w:val="570E14DB"/>
    <w:rsid w:val="5E00319A"/>
    <w:rsid w:val="61DD1319"/>
    <w:rsid w:val="63990A30"/>
    <w:rsid w:val="653C2C96"/>
    <w:rsid w:val="672A70EC"/>
    <w:rsid w:val="6A595301"/>
    <w:rsid w:val="6B3F0BA9"/>
    <w:rsid w:val="6D5806AB"/>
    <w:rsid w:val="6E48531C"/>
    <w:rsid w:val="722A2A5F"/>
    <w:rsid w:val="73A93877"/>
    <w:rsid w:val="753C5F49"/>
    <w:rsid w:val="76432A7C"/>
    <w:rsid w:val="77792298"/>
    <w:rsid w:val="785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113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1088</Characters>
  <Lines>9</Lines>
  <Paragraphs>2</Paragraphs>
  <TotalTime>0</TotalTime>
  <ScaleCrop>false</ScaleCrop>
  <LinksUpToDate>false</LinksUpToDate>
  <CharactersWithSpaces>1276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2021-09-23T13:54:00Z</dcterms:created>
  <dc:creator>32802</dc:creator>
  <cp:lastModifiedBy>龙在边缘</cp:lastModifiedBy>
  <cp:lastPrinted>2023-10-13T01:10:00Z</cp:lastPrinted>
  <dcterms:modified xsi:type="dcterms:W3CDTF">2023-11-23T18:49:54Z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6802817E61AD48C0BB99DBB374C434CB_13</vt:lpwstr>
  </property>
</Properties>
</file>