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0" w:lineRule="exact"/>
        <w:jc w:val="center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城乡建设用地增减挂钩建新区征收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编制机关（公章）：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2"/>
        <w:gridCol w:w="1125"/>
        <w:gridCol w:w="1626"/>
        <w:gridCol w:w="954"/>
        <w:gridCol w:w="741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灵璧县人民政府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批次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（增减挂钩）城镇建设用地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6165" cy="589915"/>
                  <wp:effectExtent l="0" t="0" r="635" b="4445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32.4374 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32.4374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7"/>
                <w:sz w:val="24"/>
                <w:szCs w:val="24"/>
                <w:lang w:bidi="ar"/>
              </w:rPr>
              <w:t>一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7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32.4374 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32.4374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27.8980 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27.8980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0.2208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4.3186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4.3186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灵璧县2021年第九批次城乡建设用地增减挂钩试点项目区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、灵璧县2018年第七批次城乡建设用地增减挂钩试点项目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皖政挂宿〔2021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〕17号、皖政挂〔2019〕73号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50.8737公顷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已于2023年3月28日验收（宿自然资规函〔2023〕36号）、已于2019年8月27日验收（宿自然资规函〔2019〕264号）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26.8555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3.0332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地块1-3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1.0675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干渠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地块1-4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0.0104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地块2-1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1.1585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地块2-2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0.1244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0.0359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地块4-1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0.1512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其他商业服务业用地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地块4-2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0.0008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Tk2NTY2MWE4Y2MzMDc4MWVhODEzMmZhY2Y0NzcifQ=="/>
  </w:docVars>
  <w:rsids>
    <w:rsidRoot w:val="52313931"/>
    <w:rsid w:val="146202D0"/>
    <w:rsid w:val="1B9B7607"/>
    <w:rsid w:val="1F24705A"/>
    <w:rsid w:val="22B20003"/>
    <w:rsid w:val="49C713C2"/>
    <w:rsid w:val="52313931"/>
    <w:rsid w:val="581263F4"/>
    <w:rsid w:val="5E220417"/>
    <w:rsid w:val="652158F2"/>
    <w:rsid w:val="79F301DD"/>
    <w:rsid w:val="7F0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ind w:right="113"/>
    </w:pPr>
    <w:rPr>
      <w:szCs w:val="22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574</Characters>
  <Lines>0</Lines>
  <Paragraphs>0</Paragraphs>
  <TotalTime>2</TotalTime>
  <ScaleCrop>false</ScaleCrop>
  <LinksUpToDate>false</LinksUpToDate>
  <CharactersWithSpaces>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hp</dc:creator>
  <cp:lastModifiedBy>情染江山</cp:lastModifiedBy>
  <cp:lastPrinted>2022-08-11T01:29:00Z</cp:lastPrinted>
  <dcterms:modified xsi:type="dcterms:W3CDTF">2023-12-04T04:54:39Z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EDFD548AA2E94481B6BBFA872F956E46</vt:lpwstr>
  </property>
</Properties>
</file>