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spacing w:line="500" w:lineRule="exact"/>
        <w:rPr>
          <w:rFonts w:ascii="仿宋" w:hAnsi="仿宋" w:eastAsia="仿宋"/>
          <w:color w:val="000000"/>
        </w:rPr>
      </w:pPr>
    </w:p>
    <w:p>
      <w:pPr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</w:rPr>
        <w:t>灵水</w:t>
      </w:r>
      <w:r>
        <w:rPr>
          <w:rFonts w:hint="eastAsia" w:ascii="仿宋" w:hAnsi="仿宋" w:eastAsia="仿宋"/>
          <w:color w:val="000000"/>
          <w:lang w:eastAsia="zh-CN"/>
        </w:rPr>
        <w:t>决字</w:t>
      </w:r>
      <w:r>
        <w:rPr>
          <w:rFonts w:hint="eastAsia" w:ascii="宋体" w:hAnsi="宋体" w:eastAsia="宋体" w:cs="宋体"/>
          <w:color w:val="000000"/>
        </w:rPr>
        <w:t>〔</w:t>
      </w:r>
      <w:r>
        <w:rPr>
          <w:rFonts w:hint="eastAsia" w:ascii="仿宋" w:hAnsi="仿宋" w:eastAsia="仿宋"/>
          <w:color w:val="000000"/>
        </w:rPr>
        <w:t>202</w:t>
      </w:r>
      <w:r>
        <w:rPr>
          <w:rFonts w:hint="eastAsia" w:ascii="仿宋" w:hAnsi="仿宋" w:eastAsia="仿宋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</w:rPr>
        <w:t>〕</w:t>
      </w: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hint="eastAsia" w:ascii="仿宋" w:hAnsi="仿宋" w:eastAsia="仿宋"/>
          <w:color w:val="000000"/>
        </w:rPr>
        <w:t>号                  签发人：</w:t>
      </w:r>
      <w:r>
        <w:rPr>
          <w:rFonts w:hint="eastAsia" w:ascii="仿宋" w:hAnsi="仿宋" w:eastAsia="仿宋"/>
          <w:color w:val="000000"/>
          <w:lang w:eastAsia="zh-CN"/>
        </w:rPr>
        <w:t>郑殿武</w:t>
      </w:r>
    </w:p>
    <w:p>
      <w:pPr>
        <w:spacing w:line="580" w:lineRule="exact"/>
        <w:jc w:val="both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安徽汉正轴承科技有限公司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10KV专线工程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建设方案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shd w:val="clear" w:color="auto" w:fill="FFFFFF"/>
        </w:rPr>
        <w:t>准予行政许可决定书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hd w:val="clear" w:color="auto" w:fill="FFFFFF"/>
        </w:rPr>
      </w:pPr>
      <w:r>
        <w:rPr>
          <w:rFonts w:hint="eastAsia" w:ascii="仿宋" w:hAnsi="仿宋" w:eastAsia="仿宋"/>
          <w:lang w:eastAsia="zh-CN"/>
        </w:rPr>
        <w:t>灵璧县工业投资发展有限公司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《关于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申请审批安徽汉正轴承科技有限公司10KV专线工程建设方案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的函》及相关资料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我局已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收悉。经审查，该申请符合法定条件。本机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关依据《中华人民共和国河道管理条例》第十一条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、十二条，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《中华人民共和国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水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法》第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三十八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条、《中华人民共和国行政许可法》第三十八条第一款、水利部《水行政许可实施办法》第三十二条的规定和有关防洪要求，决定准予行政许可，有效期自202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日至202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日。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一、基本同意安徽汉正轴承科技有限公司10KV专线工程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</w:rPr>
        <w:t>建设方案</w:t>
      </w:r>
      <w:r>
        <w:rPr>
          <w:rFonts w:hint="eastAsia" w:ascii="仿宋" w:hAnsi="仿宋" w:eastAsia="仿宋"/>
        </w:rPr>
        <w:t>。</w:t>
      </w:r>
      <w:r>
        <w:rPr>
          <w:rFonts w:hint="eastAsia" w:ascii="仿宋" w:hAnsi="仿宋" w:eastAsia="仿宋"/>
          <w:lang w:eastAsia="zh-CN"/>
        </w:rPr>
        <w:t>该项目拟建的</w:t>
      </w:r>
      <w:r>
        <w:rPr>
          <w:rFonts w:hint="eastAsia" w:ascii="仿宋" w:hAnsi="仿宋" w:eastAsia="仿宋"/>
          <w:lang w:val="en-US" w:eastAsia="zh-CN"/>
        </w:rPr>
        <w:t>10KV专线工程全场3520m，迁改方案为由110kV唐河变10kV间隔敷设四回路电缆至新建1#钢管杆;由新建1#钢管杆电缆向西架空敷设至新建14#钢管杆;由新建14#钢管杆向南架空敷设至新建#57钢管杆;由新建#57钢管杆新放四回电缆至汉正轴承8#厂房新建户外环网柜。</w:t>
      </w:r>
      <w:r>
        <w:rPr>
          <w:rFonts w:hint="eastAsia" w:ascii="仿宋" w:hAnsi="仿宋" w:eastAsia="仿宋"/>
        </w:rPr>
        <w:t>上述工程设计防洪标准</w:t>
      </w:r>
      <w:r>
        <w:rPr>
          <w:rFonts w:hint="eastAsia" w:ascii="仿宋" w:hAnsi="仿宋" w:eastAsia="仿宋"/>
          <w:lang w:eastAsia="zh-CN"/>
        </w:rPr>
        <w:t>为</w:t>
      </w:r>
      <w:r>
        <w:rPr>
          <w:rFonts w:hint="eastAsia" w:ascii="仿宋" w:hAnsi="仿宋" w:eastAsia="仿宋"/>
          <w:lang w:val="en-US" w:eastAsia="zh-CN"/>
        </w:rPr>
        <w:t>20</w:t>
      </w:r>
      <w:r>
        <w:rPr>
          <w:rFonts w:hint="eastAsia" w:ascii="仿宋" w:hAnsi="仿宋" w:eastAsia="仿宋"/>
        </w:rPr>
        <w:t>年一遇。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拟建工程跨越河道，沿河道右岸铺设，且杆件均位于河道管理范围之外，在河槽中无建筑物阻水，对河道行洪能力及河势稳定不产生影响</w:t>
      </w:r>
      <w:r>
        <w:rPr>
          <w:rFonts w:hint="eastAsia" w:ascii="仿宋" w:hAnsi="仿宋" w:eastAsia="仿宋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二、基本同意项目</w:t>
      </w:r>
      <w:r>
        <w:rPr>
          <w:rFonts w:hint="eastAsia" w:ascii="仿宋" w:hAnsi="仿宋" w:eastAsia="仿宋"/>
          <w:lang w:eastAsia="zh-CN"/>
        </w:rPr>
        <w:t>消除和减轻影响措施，消除和减轻影响</w:t>
      </w:r>
      <w:r>
        <w:rPr>
          <w:rFonts w:hint="eastAsia" w:ascii="仿宋" w:hAnsi="仿宋" w:eastAsia="仿宋"/>
        </w:rPr>
        <w:t>措施与项目主体工程同步实施。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ascii="仿宋" w:hAnsi="仿宋" w:eastAsia="仿宋"/>
        </w:rPr>
        <w:t>应加强管理，优化方案，减小工程对河道周围环境的破坏和影响，严禁加工石料过程中的生产、生活废水和污水向河道内排放。加工过程中产生的废弃油污、各种废弃物要全部运走，加强周边地区环境保护，将生产过程中对生态的损坏做相应的恢复，确保对周边生态环境及水土保持的不利影响降到最低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工程建设须按批准的位置、方案实施，不得擅自改变，不得修建未经批准的其它设施。涉及影响防洪工程安全的工程施工应安排在非汛期进行，汛期来临前清理河道内一切临时建筑物、施工器材、拆除施工围堰等，以恢复河道原有防洪标准。为确保工程安全施工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应编制</w:t>
      </w:r>
      <w:r>
        <w:rPr>
          <w:rFonts w:ascii="仿宋" w:hAnsi="仿宋" w:eastAsia="仿宋"/>
        </w:rPr>
        <w:t>《施工度汛方案》</w:t>
      </w:r>
      <w:r>
        <w:rPr>
          <w:rFonts w:hint="eastAsia" w:ascii="仿宋" w:hAnsi="仿宋" w:eastAsia="仿宋"/>
        </w:rPr>
        <w:t>，报当地防汛指挥机构审核同意，并抄送灵璧县水利局。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</w:rPr>
        <w:t>五、按照河道管理范围内建设项目管理的有关规定，工程开工前，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应将项目批准的建设方案及批准文件、详细施工图设计（包括防治与补救措施专项设计）和施工安排以及防治与补救措施经费落实情况、施工单位资质情况等送</w:t>
      </w:r>
      <w:r>
        <w:rPr>
          <w:rFonts w:hint="eastAsia" w:ascii="仿宋" w:hAnsi="仿宋" w:eastAsia="仿宋"/>
          <w:lang w:eastAsia="zh-CN"/>
        </w:rPr>
        <w:t>至</w:t>
      </w:r>
      <w:r>
        <w:rPr>
          <w:rFonts w:hint="eastAsia" w:ascii="仿宋" w:hAnsi="仿宋" w:eastAsia="仿宋"/>
        </w:rPr>
        <w:t>灵璧县水利局备案，经其对工程位置和界限审核后，签订有关协议，落实有关防汛和管理。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应配合并服从防汛及河道安全管理，并负责对损坏的防洪工程与设施按原标准恢复。工程完工后，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需报请灵璧县水利局进行涉河部分验收，验收合格后方可投入使用，并及时将有关竣工资料报送灵璧县水利局。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六、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做好项目影响范围内施工期和运行期的水利工程巡查监测工作，施工期间和行洪期间加密频次，相关监测资料按要求定期报送河道管理单位；出现异常情况应及时向河道管理单位和地方防汛指挥机构报告，并采取有效处理措施，确保防洪工程安全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七、今后如因河道治理、防护或防洪标准提高，需要改建或拆除该项目有关工程或设施时，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应服从水利规划和防洪要求。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八、项目建设性质、规模、位置如发生变化，或开工日期超过许可有效期，</w:t>
      </w:r>
      <w:r>
        <w:rPr>
          <w:rFonts w:hint="eastAsia" w:ascii="仿宋" w:hAnsi="仿宋" w:eastAsia="仿宋" w:cs="仿宋"/>
          <w:bCs/>
          <w:color w:val="000000"/>
          <w:shd w:val="clear" w:color="auto" w:fill="FFFFFF"/>
          <w:lang w:eastAsia="zh-CN"/>
        </w:rPr>
        <w:t>你公司</w:t>
      </w:r>
      <w:r>
        <w:rPr>
          <w:rFonts w:hint="eastAsia" w:ascii="仿宋" w:hAnsi="仿宋" w:eastAsia="仿宋"/>
        </w:rPr>
        <w:t>应重新履行河道管理范围内建设项目工程建设方案水行政许可程序。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九、如对本行政许可决定不服，可以在接到本决定书之日起六十日内向灵璧县水利局申请行政复议；也可以自接到本决定书之日起六个月内向灵璧县人民法院起诉，复议、诉讼期间不影响本决定的执行。</w:t>
      </w:r>
    </w:p>
    <w:p>
      <w:pPr>
        <w:spacing w:line="560" w:lineRule="exact"/>
        <w:rPr>
          <w:rFonts w:ascii="仿宋" w:hAnsi="仿宋" w:eastAsia="仿宋"/>
        </w:rPr>
      </w:pPr>
    </w:p>
    <w:p>
      <w:pPr>
        <w:spacing w:line="560" w:lineRule="exact"/>
        <w:rPr>
          <w:rFonts w:ascii="仿宋" w:hAnsi="仿宋" w:eastAsia="仿宋"/>
        </w:rPr>
      </w:pPr>
    </w:p>
    <w:p>
      <w:pPr>
        <w:spacing w:line="560" w:lineRule="exact"/>
        <w:ind w:firstLine="6080" w:firstLineChars="19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灵璧县水利局</w:t>
      </w:r>
    </w:p>
    <w:p>
      <w:pPr>
        <w:spacing w:line="560" w:lineRule="exact"/>
        <w:ind w:firstLine="5920" w:firstLineChars="18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15</w:t>
      </w:r>
      <w:r>
        <w:rPr>
          <w:rFonts w:hint="eastAsia" w:ascii="仿宋" w:hAnsi="仿宋" w:eastAsia="仿宋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NjhlZGI3Y2FiOGMxMDUxZTUyODM1ZTAxMzE0OTEifQ=="/>
  </w:docVars>
  <w:rsids>
    <w:rsidRoot w:val="19BE0CFD"/>
    <w:rsid w:val="00006453"/>
    <w:rsid w:val="000B4BD1"/>
    <w:rsid w:val="000F2A80"/>
    <w:rsid w:val="00102754"/>
    <w:rsid w:val="001358B5"/>
    <w:rsid w:val="0013799F"/>
    <w:rsid w:val="00157CC6"/>
    <w:rsid w:val="001A5D59"/>
    <w:rsid w:val="001B4F78"/>
    <w:rsid w:val="0022559D"/>
    <w:rsid w:val="0024071D"/>
    <w:rsid w:val="00287431"/>
    <w:rsid w:val="002933DB"/>
    <w:rsid w:val="002B257F"/>
    <w:rsid w:val="00370617"/>
    <w:rsid w:val="003A650A"/>
    <w:rsid w:val="003C56BE"/>
    <w:rsid w:val="00401AAF"/>
    <w:rsid w:val="00404491"/>
    <w:rsid w:val="004072C8"/>
    <w:rsid w:val="0046498D"/>
    <w:rsid w:val="00473E15"/>
    <w:rsid w:val="0048744A"/>
    <w:rsid w:val="004972E2"/>
    <w:rsid w:val="004C7C6E"/>
    <w:rsid w:val="004E75A5"/>
    <w:rsid w:val="005D70DF"/>
    <w:rsid w:val="005E587D"/>
    <w:rsid w:val="005F6BAC"/>
    <w:rsid w:val="00615473"/>
    <w:rsid w:val="00627A35"/>
    <w:rsid w:val="006D3A0A"/>
    <w:rsid w:val="006F0872"/>
    <w:rsid w:val="0074330C"/>
    <w:rsid w:val="007455F1"/>
    <w:rsid w:val="00786735"/>
    <w:rsid w:val="007A6132"/>
    <w:rsid w:val="007C52AB"/>
    <w:rsid w:val="00806E8E"/>
    <w:rsid w:val="00831B4E"/>
    <w:rsid w:val="008C74F0"/>
    <w:rsid w:val="008D281B"/>
    <w:rsid w:val="009868A1"/>
    <w:rsid w:val="009D53A1"/>
    <w:rsid w:val="009D7696"/>
    <w:rsid w:val="00A13FC9"/>
    <w:rsid w:val="00AB1A4E"/>
    <w:rsid w:val="00AC50B0"/>
    <w:rsid w:val="00B13B6B"/>
    <w:rsid w:val="00BB3413"/>
    <w:rsid w:val="00BC4215"/>
    <w:rsid w:val="00C03C21"/>
    <w:rsid w:val="00C85E5F"/>
    <w:rsid w:val="00CA269D"/>
    <w:rsid w:val="00CE78CE"/>
    <w:rsid w:val="00D26D4E"/>
    <w:rsid w:val="00D96836"/>
    <w:rsid w:val="00DB455C"/>
    <w:rsid w:val="00E30D1C"/>
    <w:rsid w:val="00E374B8"/>
    <w:rsid w:val="00E8635F"/>
    <w:rsid w:val="00F22B13"/>
    <w:rsid w:val="00F314B0"/>
    <w:rsid w:val="00F461D3"/>
    <w:rsid w:val="00F631D4"/>
    <w:rsid w:val="00FA4C05"/>
    <w:rsid w:val="00FA7AF2"/>
    <w:rsid w:val="06163EE8"/>
    <w:rsid w:val="08DC5DC4"/>
    <w:rsid w:val="09B110DE"/>
    <w:rsid w:val="13961FFC"/>
    <w:rsid w:val="177E40E9"/>
    <w:rsid w:val="19BE0CFD"/>
    <w:rsid w:val="322767CF"/>
    <w:rsid w:val="403D4416"/>
    <w:rsid w:val="5BFE1414"/>
    <w:rsid w:val="5FF978F5"/>
    <w:rsid w:val="69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CCBD7-2095-4C76-A519-28C838CAD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1559</Characters>
  <Lines>14</Lines>
  <Paragraphs>4</Paragraphs>
  <TotalTime>3</TotalTime>
  <ScaleCrop>false</ScaleCrop>
  <LinksUpToDate>false</LinksUpToDate>
  <CharactersWithSpaces>1579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2021-07-21T09:08:00Z</dcterms:created>
  <dc:creator>SL303</dc:creator>
  <cp:lastModifiedBy>华仔1383223225</cp:lastModifiedBy>
  <cp:lastPrinted>2023-05-15T01:38:49Z</cp:lastPrinted>
  <dcterms:modified xsi:type="dcterms:W3CDTF">2023-05-15T01:38:58Z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4E3CBDD2406C46E9AA777C6B82D5FA23</vt:lpwstr>
  </property>
</Properties>
</file>