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23"/>
          <w:sz w:val="31"/>
          <w:szCs w:val="31"/>
        </w:rPr>
      </w:pPr>
    </w:p>
    <w:p>
      <w:pPr>
        <w:spacing w:line="256" w:lineRule="auto"/>
      </w:pPr>
    </w:p>
    <w:p>
      <w:pPr>
        <w:spacing w:line="257" w:lineRule="auto"/>
      </w:pPr>
    </w:p>
    <w:p>
      <w:pPr>
        <w:spacing w:before="129" w:line="275" w:lineRule="auto"/>
        <w:ind w:right="777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向阳镇人民政府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2023 年一般公共预算“三公”经费预算</w:t>
      </w:r>
    </w:p>
    <w:p>
      <w:pPr>
        <w:spacing w:before="189" w:line="224" w:lineRule="auto"/>
        <w:ind w:left="3064"/>
        <w:outlineLvl w:val="0"/>
        <w:rPr>
          <w:rFonts w:ascii="楷体" w:hAnsi="楷体" w:eastAsia="楷体" w:cs="楷体"/>
          <w:sz w:val="31"/>
          <w:szCs w:val="31"/>
        </w:rPr>
      </w:pPr>
    </w:p>
    <w:p>
      <w:pPr>
        <w:spacing w:line="318" w:lineRule="auto"/>
      </w:pPr>
    </w:p>
    <w:p>
      <w:pPr>
        <w:spacing w:line="318" w:lineRule="auto"/>
      </w:pPr>
    </w:p>
    <w:p>
      <w:pPr>
        <w:spacing w:before="101" w:line="226" w:lineRule="auto"/>
        <w:ind w:left="791"/>
        <w:outlineLvl w:val="0"/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2023 </w:t>
      </w:r>
      <w:r>
        <w:rPr>
          <w:rFonts w:ascii="黑体" w:hAnsi="黑体" w:eastAsia="黑体" w:cs="黑体"/>
          <w:spacing w:val="3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黑体" w:hAnsi="黑体" w:eastAsia="黑体" w:cs="黑体"/>
          <w:spacing w:val="3"/>
          <w:sz w:val="31"/>
          <w:szCs w:val="31"/>
        </w:rPr>
        <w:t>经费支出预</w:t>
      </w:r>
      <w:r>
        <w:rPr>
          <w:rFonts w:ascii="黑体" w:hAnsi="黑体" w:eastAsia="黑体" w:cs="黑体"/>
          <w:spacing w:val="1"/>
          <w:sz w:val="31"/>
          <w:szCs w:val="31"/>
        </w:rPr>
        <w:t>算</w:t>
      </w:r>
      <w:r>
        <w:rPr>
          <w:rFonts w:ascii="黑体" w:hAnsi="黑体" w:eastAsia="黑体" w:cs="黑体"/>
          <w:sz w:val="31"/>
          <w:szCs w:val="31"/>
        </w:rPr>
        <w:t>表</w:t>
      </w:r>
    </w:p>
    <w:p>
      <w:pPr>
        <w:spacing w:before="92" w:line="216" w:lineRule="auto"/>
        <w:ind w:right="8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</w:t>
      </w:r>
      <w:r>
        <w:rPr>
          <w:rFonts w:ascii="仿宋" w:hAnsi="仿宋" w:eastAsia="仿宋" w:cs="仿宋"/>
          <w:spacing w:val="-7"/>
          <w:sz w:val="28"/>
          <w:szCs w:val="28"/>
        </w:rPr>
        <w:t>位：万元</w:t>
      </w:r>
    </w:p>
    <w:p>
      <w:pPr>
        <w:spacing w:line="23" w:lineRule="exact"/>
      </w:pPr>
    </w:p>
    <w:tbl>
      <w:tblPr>
        <w:tblStyle w:val="8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849"/>
        <w:gridCol w:w="1079"/>
        <w:gridCol w:w="1729"/>
        <w:gridCol w:w="1809"/>
        <w:gridCol w:w="1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353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三公</w:t>
            </w: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”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经费</w:t>
            </w:r>
          </w:p>
          <w:p>
            <w:pPr>
              <w:spacing w:line="225" w:lineRule="auto"/>
              <w:ind w:left="4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62" w:line="227" w:lineRule="auto"/>
              <w:ind w:lef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因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公出国 (境) 费</w:t>
            </w:r>
          </w:p>
        </w:tc>
        <w:tc>
          <w:tcPr>
            <w:tcW w:w="4617" w:type="dxa"/>
            <w:gridSpan w:val="3"/>
          </w:tcPr>
          <w:p>
            <w:pPr>
              <w:spacing w:before="284" w:line="223" w:lineRule="auto"/>
              <w:ind w:left="13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务用车购置及运行费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3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公务</w:t>
            </w:r>
          </w:p>
          <w:p>
            <w:pPr>
              <w:spacing w:line="225" w:lineRule="auto"/>
              <w:ind w:left="2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接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1353" w:type="dxa"/>
            <w:vMerge w:val="continue"/>
            <w:tcBorders>
              <w:top w:val="nil"/>
            </w:tcBorders>
          </w:tcPr>
          <w:p/>
        </w:tc>
        <w:tc>
          <w:tcPr>
            <w:tcW w:w="1849" w:type="dxa"/>
            <w:vMerge w:val="continue"/>
            <w:tcBorders>
              <w:top w:val="nil"/>
            </w:tcBorders>
          </w:tcPr>
          <w:p/>
        </w:tc>
        <w:tc>
          <w:tcPr>
            <w:tcW w:w="1079" w:type="dxa"/>
          </w:tcPr>
          <w:p>
            <w:pPr>
              <w:spacing w:before="280" w:line="226" w:lineRule="auto"/>
              <w:ind w:left="3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729" w:type="dxa"/>
          </w:tcPr>
          <w:p>
            <w:pPr>
              <w:spacing w:before="280" w:line="223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公务用车购置费</w:t>
            </w:r>
          </w:p>
        </w:tc>
        <w:tc>
          <w:tcPr>
            <w:tcW w:w="1809" w:type="dxa"/>
          </w:tcPr>
          <w:p>
            <w:pPr>
              <w:spacing w:before="280" w:line="223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公务用车运行费</w:t>
            </w:r>
          </w:p>
        </w:tc>
        <w:tc>
          <w:tcPr>
            <w:tcW w:w="111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</w:tr>
    </w:tbl>
    <w:p>
      <w:pPr>
        <w:spacing w:line="315" w:lineRule="auto"/>
      </w:pPr>
    </w:p>
    <w:p>
      <w:pPr>
        <w:spacing w:before="101" w:line="226" w:lineRule="auto"/>
        <w:ind w:left="7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二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黑体" w:hAnsi="黑体" w:eastAsia="黑体" w:cs="黑体"/>
          <w:spacing w:val="-6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黑体" w:hAnsi="黑体" w:eastAsia="黑体" w:cs="黑体"/>
          <w:spacing w:val="-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黑体" w:hAnsi="黑体" w:eastAsia="黑体" w:cs="黑体"/>
          <w:spacing w:val="-6"/>
          <w:sz w:val="31"/>
          <w:szCs w:val="31"/>
        </w:rPr>
        <w:t>经费支出预算情况说明</w:t>
      </w:r>
    </w:p>
    <w:p>
      <w:pPr>
        <w:spacing w:before="186" w:line="360" w:lineRule="auto"/>
        <w:ind w:right="14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2023 年一般公共预算“三公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经费支出预算为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元，比 2022 年预算减少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23.9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53.23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%。其中：因公出国(境)费支出预算为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公务接待费支出预算为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万元，公务用车购置</w:t>
      </w:r>
      <w:r>
        <w:rPr>
          <w:rFonts w:hint="eastAsia" w:ascii="仿宋" w:hAnsi="仿宋" w:eastAsia="仿宋" w:cs="仿宋"/>
          <w:sz w:val="32"/>
          <w:szCs w:val="32"/>
        </w:rPr>
        <w:t>及运行费支出预算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万元。具体情况如下：</w:t>
      </w:r>
    </w:p>
    <w:p>
      <w:pPr>
        <w:spacing w:before="12" w:line="360" w:lineRule="auto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napToGrid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万元，比 2022 年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预算减</w:t>
      </w:r>
      <w:r>
        <w:rPr>
          <w:rFonts w:hint="eastAsia" w:ascii="仿宋" w:hAnsi="仿宋" w:eastAsia="仿宋" w:cs="仿宋"/>
          <w:sz w:val="32"/>
          <w:szCs w:val="32"/>
        </w:rPr>
        <w:t>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17.9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71.89</w:t>
      </w:r>
      <w:r>
        <w:rPr>
          <w:rFonts w:hint="eastAsia" w:ascii="仿宋" w:hAnsi="仿宋" w:eastAsia="仿宋" w:cs="仿宋"/>
          <w:sz w:val="32"/>
          <w:szCs w:val="32"/>
        </w:rPr>
        <w:t>%。其中：公务用车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运行费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2022 年预算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；该项经费主要用于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公车加油、维修及年审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。公务用车购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置费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2022 年预算减少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17.9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%，下降原因主要是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该项预算列支错误，未纳入三公经费预算列支</w:t>
      </w:r>
      <w:r>
        <w:rPr>
          <w:rFonts w:hint="eastAsia" w:ascii="仿宋" w:hAnsi="仿宋" w:eastAsia="仿宋" w:cs="仿宋"/>
          <w:sz w:val="32"/>
          <w:szCs w:val="32"/>
        </w:rPr>
        <w:t>；该项经费主要用于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3" w:line="360" w:lineRule="auto"/>
        <w:ind w:right="64" w:firstLine="675" w:firstLineChars="200"/>
        <w:jc w:val="both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)公务接待费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万元，比 2022 年预算减少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%，下降原因主要是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压缩接待支出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该项经费主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用于部门、单位公务接待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经费使用严格执行《党政机关厉行节约反对浪费条例》、《灵璧县机关单位公务接待费管理暂行办法》（灵财行〔2018〕71号）等相关规定。</w:t>
      </w:r>
    </w:p>
    <w:p>
      <w:pPr>
        <w:spacing w:before="4" w:line="360" w:lineRule="auto"/>
        <w:ind w:firstLine="568" w:firstLineChars="200"/>
        <w:jc w:val="both"/>
        <w:rPr>
          <w:rFonts w:ascii="Times New Roman" w:hAnsi="Times New Roman" w:eastAsia="宋体" w:cs="Times New Roman"/>
          <w:spacing w:val="-13"/>
          <w:sz w:val="31"/>
          <w:szCs w:val="31"/>
          <w:u w:val="single"/>
        </w:rPr>
      </w:pPr>
    </w:p>
    <w:p>
      <w:pPr>
        <w:pStyle w:val="2"/>
        <w:ind w:firstLine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jI4YzhhYjA2ZTU4YTVjZmRjOTc2ZDUzNDI5OTQifQ=="/>
  </w:docVars>
  <w:rsids>
    <w:rsidRoot w:val="35F85440"/>
    <w:rsid w:val="00093CE0"/>
    <w:rsid w:val="004531D3"/>
    <w:rsid w:val="005309AC"/>
    <w:rsid w:val="00633FAB"/>
    <w:rsid w:val="00AF180F"/>
    <w:rsid w:val="084030D7"/>
    <w:rsid w:val="0E625C06"/>
    <w:rsid w:val="35F85440"/>
    <w:rsid w:val="361E6492"/>
    <w:rsid w:val="48BE2200"/>
    <w:rsid w:val="5EC3467C"/>
    <w:rsid w:val="6E0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1038</Characters>
  <Lines>1</Lines>
  <Paragraphs>2</Paragraphs>
  <TotalTime>3</TotalTime>
  <ScaleCrop>false</ScaleCrop>
  <LinksUpToDate>false</LinksUpToDate>
  <CharactersWithSpaces>1083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ZGDWPS596203651</cp:lastModifiedBy>
  <dcterms:modified xsi:type="dcterms:W3CDTF">2023-03-11T01:46:00Z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1801FA7D3E184D69B2EECD5503C5AF09</vt:lpwstr>
  </property>
</Properties>
</file>