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虞姬财政所</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5"/>
          <w:sz w:val="44"/>
          <w:szCs w:val="44"/>
          <w:lang w:eastAsia="zh-CN"/>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w:t>
      </w:r>
      <w:r>
        <w:rPr>
          <w:rFonts w:hint="eastAsia" w:ascii="仿宋" w:hAnsi="仿宋" w:eastAsia="仿宋" w:cs="仿宋"/>
          <w:b/>
          <w:bCs/>
          <w:spacing w:val="2"/>
          <w:sz w:val="32"/>
          <w:szCs w:val="32"/>
          <w:lang w:eastAsia="zh-CN"/>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w:t>
      </w:r>
      <w:r>
        <w:rPr>
          <w:rFonts w:hint="eastAsia" w:ascii="仿宋" w:hAnsi="仿宋" w:eastAsia="仿宋" w:cs="仿宋"/>
          <w:b/>
          <w:bCs/>
          <w:spacing w:val="4"/>
          <w:sz w:val="32"/>
          <w:szCs w:val="32"/>
          <w:lang w:eastAsia="zh-CN"/>
        </w:rPr>
        <w:t>单位</w:t>
      </w:r>
      <w:r>
        <w:rPr>
          <w:rFonts w:hint="eastAsia" w:ascii="仿宋" w:hAnsi="仿宋" w:eastAsia="仿宋" w:cs="仿宋"/>
          <w:b/>
          <w:bCs/>
          <w:spacing w:val="4"/>
          <w:sz w:val="32"/>
          <w:szCs w:val="32"/>
        </w:rPr>
        <w:t>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w:t>
      </w:r>
      <w:r>
        <w:rPr>
          <w:rFonts w:hint="eastAsia" w:ascii="仿宋" w:hAnsi="仿宋" w:eastAsia="仿宋" w:cs="仿宋"/>
          <w:b/>
          <w:bCs/>
          <w:spacing w:val="3"/>
          <w:sz w:val="32"/>
          <w:szCs w:val="32"/>
          <w:lang w:eastAsia="zh-CN"/>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w:t>
      </w:r>
      <w:r>
        <w:rPr>
          <w:rFonts w:hint="eastAsia" w:ascii="黑体" w:hAnsi="黑体" w:eastAsia="黑体" w:cs="黑体"/>
          <w:spacing w:val="-8"/>
          <w:sz w:val="36"/>
          <w:szCs w:val="36"/>
          <w:lang w:eastAsia="zh-CN"/>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spacing w:val="-3"/>
          <w:sz w:val="32"/>
          <w:szCs w:val="32"/>
        </w:rPr>
        <w:t xml:space="preserve">(一)为镇财政提供管理保障。 </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spacing w:val="-3"/>
          <w:sz w:val="32"/>
          <w:szCs w:val="32"/>
        </w:rPr>
        <w:t>(二)镇财政预、决算的编制、执行</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 xml:space="preserve">  </w:t>
      </w:r>
    </w:p>
    <w:p>
      <w:pPr>
        <w:tabs>
          <w:tab w:val="left" w:pos="607"/>
        </w:tabs>
        <w:spacing w:before="189" w:line="360" w:lineRule="auto"/>
        <w:ind w:firstLine="314" w:firstLineChars="100"/>
        <w:outlineLvl w:val="0"/>
        <w:rPr>
          <w:rFonts w:hint="eastAsia" w:ascii="仿宋" w:hAnsi="仿宋" w:eastAsia="仿宋" w:cs="仿宋"/>
          <w:spacing w:val="-3"/>
          <w:sz w:val="32"/>
          <w:szCs w:val="32"/>
        </w:rPr>
      </w:pP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 xml:space="preserve">财务日常管理  </w:t>
      </w:r>
    </w:p>
    <w:p>
      <w:pPr>
        <w:tabs>
          <w:tab w:val="left" w:pos="607"/>
        </w:tabs>
        <w:spacing w:before="189" w:line="360" w:lineRule="auto"/>
        <w:ind w:firstLine="314" w:firstLineChars="100"/>
        <w:outlineLvl w:val="0"/>
        <w:rPr>
          <w:rFonts w:hint="eastAsia" w:ascii="仿宋" w:hAnsi="仿宋" w:eastAsia="仿宋" w:cs="仿宋"/>
          <w:spacing w:val="-3"/>
          <w:sz w:val="32"/>
          <w:szCs w:val="32"/>
        </w:rPr>
      </w:pPr>
      <w:r>
        <w:rPr>
          <w:rFonts w:hint="eastAsia" w:ascii="仿宋" w:hAnsi="仿宋" w:eastAsia="仿宋" w:cs="仿宋"/>
          <w:spacing w:val="-3"/>
          <w:sz w:val="32"/>
          <w:szCs w:val="32"/>
          <w:lang w:eastAsia="zh-CN"/>
        </w:rPr>
        <w:t>（四）</w:t>
      </w:r>
      <w:r>
        <w:rPr>
          <w:rFonts w:hint="eastAsia" w:ascii="仿宋" w:hAnsi="仿宋" w:eastAsia="仿宋" w:cs="仿宋"/>
          <w:spacing w:val="-3"/>
          <w:sz w:val="32"/>
          <w:szCs w:val="32"/>
        </w:rPr>
        <w:t xml:space="preserve">事业单位经费收支统管  </w:t>
      </w:r>
    </w:p>
    <w:p>
      <w:pPr>
        <w:tabs>
          <w:tab w:val="left" w:pos="607"/>
        </w:tabs>
        <w:spacing w:before="189" w:line="360" w:lineRule="auto"/>
        <w:ind w:firstLine="314" w:firstLineChars="100"/>
        <w:outlineLvl w:val="0"/>
        <w:rPr>
          <w:rFonts w:ascii="仿宋" w:hAnsi="仿宋" w:eastAsia="仿宋" w:cs="仿宋"/>
          <w:spacing w:val="-3"/>
          <w:sz w:val="32"/>
          <w:szCs w:val="32"/>
        </w:rPr>
      </w:pPr>
      <w:r>
        <w:rPr>
          <w:rFonts w:hint="eastAsia" w:ascii="仿宋" w:hAnsi="仿宋" w:eastAsia="仿宋" w:cs="仿宋"/>
          <w:spacing w:val="-3"/>
          <w:sz w:val="32"/>
          <w:szCs w:val="32"/>
          <w:lang w:eastAsia="zh-CN"/>
        </w:rPr>
        <w:t>（五）</w:t>
      </w:r>
      <w:r>
        <w:rPr>
          <w:rFonts w:hint="eastAsia" w:ascii="仿宋" w:hAnsi="仿宋" w:eastAsia="仿宋" w:cs="仿宋"/>
          <w:spacing w:val="-3"/>
          <w:sz w:val="32"/>
          <w:szCs w:val="32"/>
        </w:rPr>
        <w:t>政府采购管理</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w:t>
      </w:r>
      <w:r>
        <w:rPr>
          <w:rFonts w:hint="eastAsia" w:ascii="黑体" w:hAnsi="黑体" w:eastAsia="黑体" w:cs="黑体"/>
          <w:spacing w:val="3"/>
          <w:sz w:val="32"/>
          <w:szCs w:val="32"/>
          <w:lang w:eastAsia="zh-CN"/>
        </w:rPr>
        <w:t>单位</w:t>
      </w:r>
      <w:r>
        <w:rPr>
          <w:rFonts w:hint="eastAsia" w:ascii="黑体" w:hAnsi="黑体" w:eastAsia="黑体" w:cs="黑体"/>
          <w:spacing w:val="3"/>
          <w:sz w:val="32"/>
          <w:szCs w:val="32"/>
        </w:rPr>
        <w:t>预算构成</w:t>
      </w:r>
    </w:p>
    <w:p>
      <w:pPr>
        <w:tabs>
          <w:tab w:val="left" w:pos="784"/>
        </w:tabs>
        <w:spacing w:before="191" w:line="333" w:lineRule="auto"/>
        <w:ind w:left="17" w:firstLine="607"/>
        <w:rPr>
          <w:rFonts w:ascii="仿宋" w:hAnsi="仿宋" w:eastAsia="仿宋" w:cs="仿宋"/>
          <w:sz w:val="31"/>
          <w:szCs w:val="31"/>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虞姬财政所</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left="448"/>
        <w:outlineLvl w:val="0"/>
        <w:rPr>
          <w:rFonts w:hint="eastAsia" w:ascii="仿宋" w:hAnsi="仿宋" w:eastAsia="仿宋" w:cs="仿宋"/>
          <w:sz w:val="32"/>
          <w:szCs w:val="32"/>
        </w:rPr>
      </w:pPr>
      <w:r>
        <w:rPr>
          <w:rFonts w:hint="eastAsia" w:ascii="仿宋" w:hAnsi="仿宋" w:eastAsia="仿宋" w:cs="仿宋"/>
          <w:spacing w:val="-3"/>
          <w:sz w:val="32"/>
          <w:szCs w:val="32"/>
        </w:rPr>
        <w:t>(一)</w:t>
      </w:r>
      <w:r>
        <w:rPr>
          <w:rFonts w:hint="eastAsia" w:ascii="仿宋" w:hAnsi="仿宋" w:eastAsia="仿宋" w:cs="仿宋"/>
          <w:sz w:val="32"/>
          <w:szCs w:val="32"/>
        </w:rPr>
        <w:t>狠抓收入管理, 确保完成财政收入目标。加强税务部之间的协调配合，分析税源结构，依法组织收入，确保完成全年财政收入。</w:t>
      </w:r>
      <w:r>
        <w:rPr>
          <w:rFonts w:hint="eastAsia" w:ascii="仿宋" w:hAnsi="仿宋" w:eastAsia="仿宋" w:cs="仿宋"/>
          <w:sz w:val="32"/>
          <w:szCs w:val="32"/>
        </w:rPr>
        <w:br w:type="textWrapping"/>
      </w:r>
      <w:r>
        <w:rPr>
          <w:rFonts w:hint="eastAsia" w:ascii="仿宋" w:hAnsi="仿宋" w:eastAsia="仿宋" w:cs="仿宋"/>
          <w:sz w:val="32"/>
          <w:szCs w:val="32"/>
          <w:lang w:eastAsia="zh-CN"/>
        </w:rPr>
        <w:t>（二）</w:t>
      </w:r>
      <w:r>
        <w:rPr>
          <w:rFonts w:hint="eastAsia" w:ascii="仿宋" w:hAnsi="仿宋" w:eastAsia="仿宋" w:cs="仿宋"/>
          <w:sz w:val="32"/>
          <w:szCs w:val="32"/>
        </w:rPr>
        <w:t>做好财政资金的调度安排，立足保运转、保发展、保稳定的“三保”需要。同时做好项目的审计监督、村集体资产管理、会计管理等工作。</w:t>
      </w:r>
      <w:r>
        <w:rPr>
          <w:rFonts w:hint="eastAsia" w:ascii="仿宋" w:hAnsi="仿宋" w:eastAsia="仿宋" w:cs="仿宋"/>
          <w:sz w:val="32"/>
          <w:szCs w:val="32"/>
        </w:rPr>
        <w:br w:type="textWrapping"/>
      </w:r>
      <w:r>
        <w:rPr>
          <w:rFonts w:hint="eastAsia" w:ascii="仿宋" w:hAnsi="仿宋" w:eastAsia="仿宋" w:cs="仿宋"/>
          <w:sz w:val="32"/>
          <w:szCs w:val="32"/>
          <w:lang w:eastAsia="zh-CN"/>
        </w:rPr>
        <w:t>（三）</w:t>
      </w:r>
      <w:r>
        <w:rPr>
          <w:rFonts w:hint="eastAsia" w:ascii="仿宋" w:hAnsi="仿宋" w:eastAsia="仿宋" w:cs="仿宋"/>
          <w:sz w:val="32"/>
          <w:szCs w:val="32"/>
        </w:rPr>
        <w:t> 加强财政综合管理，确保资金规范运行。今年在财政管理方面，进步推进依法理财、依法行政、规范管理、强化监督.确保各项资金规范运行。严格支出程序,优化支出结构，确保政府正常运转;严格资金管理，确保专款专用。</w:t>
      </w:r>
      <w:r>
        <w:rPr>
          <w:rFonts w:hint="eastAsia" w:ascii="仿宋" w:hAnsi="仿宋" w:eastAsia="仿宋" w:cs="仿宋"/>
          <w:sz w:val="32"/>
          <w:szCs w:val="32"/>
        </w:rPr>
        <w:br w:type="textWrapping"/>
      </w:r>
      <w:r>
        <w:rPr>
          <w:rFonts w:hint="eastAsia" w:ascii="仿宋" w:hAnsi="仿宋" w:eastAsia="仿宋" w:cs="仿宋"/>
          <w:sz w:val="32"/>
          <w:szCs w:val="32"/>
          <w:lang w:eastAsia="zh-CN"/>
        </w:rPr>
        <w:t>（四）</w:t>
      </w:r>
      <w:r>
        <w:rPr>
          <w:rFonts w:hint="eastAsia" w:ascii="仿宋" w:hAnsi="仿宋" w:eastAsia="仿宋" w:cs="仿宋"/>
          <w:sz w:val="32"/>
          <w:szCs w:val="32"/>
        </w:rPr>
        <w:t>认真落实惠民政策，确保资金发放到位。一是合理分工 ，明确职责，严格要求，确保补贴工作有序开展:二是按照县局的具体要求，及时录入每个批次数据库，确保资金按时发放:三是按时向信用社提供当期补贴花名册，确保数据完整、准确。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(五）</w:t>
      </w:r>
      <w:r>
        <w:rPr>
          <w:rFonts w:hint="eastAsia" w:ascii="仿宋" w:hAnsi="仿宋" w:eastAsia="仿宋" w:cs="仿宋"/>
          <w:sz w:val="32"/>
          <w:szCs w:val="32"/>
        </w:rPr>
        <w:t>加强村级财务管理，推进村务公开和民主管理。做好三资管理工作，建立健全各项规章制度，加强财政管理和监督，提高服务水平，确保村级财务公开化、透明化。</w:t>
      </w:r>
      <w:r>
        <w:rPr>
          <w:rFonts w:hint="eastAsia" w:ascii="仿宋" w:hAnsi="仿宋" w:eastAsia="仿宋" w:cs="仿宋"/>
          <w:sz w:val="32"/>
          <w:szCs w:val="32"/>
        </w:rPr>
        <w:br w:type="textWrapping"/>
      </w:r>
      <w:r>
        <w:rPr>
          <w:rFonts w:hint="eastAsia" w:ascii="仿宋" w:hAnsi="仿宋" w:eastAsia="仿宋" w:cs="仿宋"/>
          <w:sz w:val="32"/>
          <w:szCs w:val="32"/>
          <w:lang w:eastAsia="zh-CN"/>
        </w:rPr>
        <w:t>（六）</w:t>
      </w:r>
      <w:r>
        <w:rPr>
          <w:rFonts w:hint="eastAsia" w:ascii="仿宋" w:hAnsi="仿宋" w:eastAsia="仿宋" w:cs="仿宋"/>
          <w:sz w:val="32"/>
          <w:szCs w:val="32"/>
        </w:rPr>
        <w:t>加强财政自身建设，切实改进工作作风，增强服务意识，努力提高财政干部队伍的政治、业务素质。</w:t>
      </w:r>
      <w:r>
        <w:rPr>
          <w:rFonts w:hint="eastAsia" w:ascii="仿宋" w:hAnsi="仿宋" w:eastAsia="仿宋" w:cs="仿宋"/>
          <w:sz w:val="32"/>
          <w:szCs w:val="32"/>
        </w:rPr>
        <w:br w:type="textWrapping"/>
      </w:r>
      <w:r>
        <w:rPr>
          <w:rFonts w:hint="eastAsia" w:ascii="仿宋" w:hAnsi="仿宋" w:eastAsia="仿宋" w:cs="仿宋"/>
          <w:sz w:val="32"/>
          <w:szCs w:val="32"/>
          <w:lang w:eastAsia="zh-CN"/>
        </w:rPr>
        <w:t>（七）</w:t>
      </w:r>
      <w:r>
        <w:rPr>
          <w:rFonts w:hint="eastAsia" w:ascii="仿宋" w:hAnsi="仿宋" w:eastAsia="仿宋" w:cs="仿宋"/>
          <w:sz w:val="32"/>
          <w:szCs w:val="32"/>
        </w:rPr>
        <w:t>积极完成镇党委、政府和上级部门安排的其他工作任务， 并当好镇党委、政府的参谋。</w:t>
      </w:r>
    </w:p>
    <w:p>
      <w:pPr>
        <w:rPr>
          <w:rFonts w:hint="eastAsia" w:ascii="仿宋" w:hAnsi="仿宋" w:eastAsia="仿宋" w:cs="仿宋"/>
          <w:sz w:val="32"/>
          <w:szCs w:val="32"/>
        </w:rPr>
        <w:sectPr>
          <w:footerReference r:id="rId5" w:type="default"/>
          <w:pgSz w:w="11906" w:h="16839"/>
          <w:pgMar w:top="1431" w:right="1526" w:bottom="1413" w:left="1611" w:header="0" w:footer="1034" w:gutter="0"/>
          <w:cols w:space="720" w:num="1"/>
        </w:sectPr>
      </w:pP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w:t>
      </w:r>
      <w:r>
        <w:rPr>
          <w:rFonts w:hint="eastAsia" w:ascii="黑体" w:hAnsi="黑体" w:eastAsia="黑体" w:cs="黑体"/>
          <w:spacing w:val="-5"/>
          <w:sz w:val="35"/>
          <w:szCs w:val="35"/>
          <w:lang w:eastAsia="zh-CN"/>
        </w:rPr>
        <w:t>单位</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firstLine="640" w:firstLineChars="200"/>
        <w:rPr>
          <w:rFonts w:hint="eastAsia" w:ascii="华文仿宋" w:hAnsi="华文仿宋" w:eastAsia="华文仿宋" w:cs="华文仿宋"/>
          <w:b w:val="0"/>
          <w:bCs w:val="0"/>
          <w:sz w:val="31"/>
          <w:szCs w:val="31"/>
        </w:rPr>
      </w:pPr>
      <w:bookmarkStart w:id="0" w:name="_GoBack"/>
      <w:bookmarkEnd w:id="0"/>
      <w:r>
        <w:rPr>
          <w:rFonts w:hint="eastAsia" w:ascii="华文仿宋" w:hAnsi="华文仿宋" w:eastAsia="华文仿宋" w:cs="华文仿宋"/>
          <w:b w:val="0"/>
          <w:bCs w:val="0"/>
          <w:spacing w:val="5"/>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5"/>
          <w:position w:val="5"/>
          <w:sz w:val="31"/>
          <w:szCs w:val="31"/>
        </w:rPr>
        <w:t>2023年收支总表</w:t>
      </w:r>
    </w:p>
    <w:p>
      <w:pPr>
        <w:spacing w:line="50" w:lineRule="exact"/>
        <w:rPr>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9"/>
        <w:gridCol w:w="806"/>
        <w:gridCol w:w="3557"/>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52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2474"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收入项目</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三、财政专户管理资金</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其他财政专户管理资金</w:t>
            </w:r>
          </w:p>
        </w:tc>
        <w:tc>
          <w:tcPr>
            <w:tcW w:w="433"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经营收入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上级补助收入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附属单位上缴收入</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五、上级转移支付（提前下达公共预算）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六、上级转移支付（提前下达政府性基金）</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结转下年</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147.67</w:t>
            </w:r>
          </w:p>
        </w:tc>
        <w:tc>
          <w:tcPr>
            <w:tcW w:w="1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1" w:type="pct"/>
            <w:gridSpan w:val="3"/>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注：本表反映部门各项收入、支出预算安排情况。</w:t>
            </w:r>
          </w:p>
        </w:tc>
        <w:tc>
          <w:tcPr>
            <w:tcW w:w="58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6" w:type="default"/>
          <w:pgSz w:w="11906" w:h="16839"/>
          <w:pgMar w:top="1431" w:right="1529" w:bottom="1413" w:left="1475" w:header="0" w:footer="1034" w:gutter="0"/>
          <w:cols w:space="720" w:num="1"/>
        </w:sectPr>
      </w:pPr>
    </w:p>
    <w:p>
      <w:pPr>
        <w:spacing w:before="62" w:line="224" w:lineRule="auto"/>
        <w:ind w:right="151" w:firstLine="12120" w:firstLineChars="60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hint="eastAsia" w:ascii="华文仿宋" w:hAnsi="华文仿宋" w:eastAsia="华文仿宋" w:cs="华文仿宋"/>
          <w:sz w:val="31"/>
          <w:szCs w:val="31"/>
        </w:rPr>
      </w:pPr>
      <w:r>
        <w:rPr>
          <w:rFonts w:hint="eastAsia" w:ascii="华文仿宋" w:hAnsi="华文仿宋" w:eastAsia="华文仿宋" w:cs="华文仿宋"/>
          <w:spacing w:val="2"/>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2"/>
          <w:position w:val="5"/>
          <w:sz w:val="31"/>
          <w:szCs w:val="31"/>
        </w:rPr>
        <w:t>2023</w:t>
      </w:r>
      <w:r>
        <w:rPr>
          <w:rFonts w:hint="eastAsia" w:ascii="华文仿宋" w:hAnsi="华文仿宋" w:eastAsia="华文仿宋" w:cs="华文仿宋"/>
          <w:spacing w:val="2"/>
          <w:position w:val="5"/>
          <w:sz w:val="31"/>
          <w:szCs w:val="31"/>
        </w:rPr>
        <w:t>年收入总</w:t>
      </w:r>
      <w:r>
        <w:rPr>
          <w:rFonts w:hint="eastAsia" w:ascii="华文仿宋" w:hAnsi="华文仿宋" w:eastAsia="华文仿宋" w:cs="华文仿宋"/>
          <w:spacing w:val="1"/>
          <w:position w:val="5"/>
          <w:sz w:val="31"/>
          <w:szCs w:val="31"/>
        </w:rPr>
        <w:t>表</w:t>
      </w:r>
    </w:p>
    <w:p>
      <w:pPr>
        <w:spacing w:line="50" w:lineRule="exact"/>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8"/>
        <w:gridCol w:w="2108"/>
        <w:gridCol w:w="756"/>
        <w:gridCol w:w="756"/>
        <w:gridCol w:w="672"/>
        <w:gridCol w:w="672"/>
        <w:gridCol w:w="672"/>
        <w:gridCol w:w="672"/>
        <w:gridCol w:w="672"/>
        <w:gridCol w:w="245"/>
        <w:gridCol w:w="672"/>
        <w:gridCol w:w="1100"/>
        <w:gridCol w:w="1100"/>
        <w:gridCol w:w="672"/>
        <w:gridCol w:w="676"/>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74"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58"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58"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58"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4"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51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一般公共预算拨款收入</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政府性基金预算拨款收入</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上级转移支付（提前下达一般公共预算）</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上级转移支付（提前下达政府性基金预算）</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7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经营收入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
      <w:pPr>
        <w:sectPr>
          <w:footerReference r:id="rId7"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rPr>
          <w:rFonts w:hint="eastAsia" w:ascii="华文仿宋" w:hAnsi="华文仿宋" w:eastAsia="华文仿宋" w:cs="华文仿宋"/>
          <w:b w:val="0"/>
          <w:bCs w:val="0"/>
          <w:sz w:val="31"/>
          <w:szCs w:val="31"/>
        </w:rPr>
      </w:pPr>
      <w:r>
        <w:rPr>
          <w:rFonts w:hint="eastAsia" w:ascii="华文仿宋" w:hAnsi="华文仿宋" w:eastAsia="华文仿宋" w:cs="华文仿宋"/>
          <w:b w:val="0"/>
          <w:bCs w:val="0"/>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5"/>
          <w:position w:val="5"/>
          <w:sz w:val="31"/>
          <w:szCs w:val="31"/>
        </w:rPr>
        <w:t>2023年支出总表</w:t>
      </w:r>
    </w:p>
    <w:p>
      <w:pPr>
        <w:spacing w:line="51" w:lineRule="exact"/>
      </w:pP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3"/>
        <w:gridCol w:w="3300"/>
        <w:gridCol w:w="1170"/>
        <w:gridCol w:w="1500"/>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97"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63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4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143.67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8"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4"/>
          <w:position w:val="5"/>
          <w:sz w:val="31"/>
          <w:szCs w:val="31"/>
        </w:rPr>
        <w:t>2023</w:t>
      </w:r>
      <w:r>
        <w:rPr>
          <w:rFonts w:hint="eastAsia" w:ascii="华文仿宋" w:hAnsi="华文仿宋" w:eastAsia="华文仿宋" w:cs="华文仿宋"/>
          <w:spacing w:val="4"/>
          <w:position w:val="5"/>
          <w:sz w:val="31"/>
          <w:szCs w:val="31"/>
        </w:rPr>
        <w:t>年财政拨款收支总表</w:t>
      </w:r>
    </w:p>
    <w:p>
      <w:pPr>
        <w:spacing w:line="254" w:lineRule="auto"/>
      </w:pPr>
    </w:p>
    <w:p>
      <w:pPr>
        <w:spacing w:line="106" w:lineRule="auto"/>
        <w:rPr>
          <w:sz w:val="2"/>
        </w:rPr>
      </w:pP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9"/>
        <w:gridCol w:w="915"/>
        <w:gridCol w:w="3150"/>
        <w:gridCol w:w="795"/>
        <w:gridCol w:w="878"/>
        <w:gridCol w:w="376"/>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7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43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87" w:type="pct"/>
            <w:gridSpan w:val="3"/>
            <w:tcBorders>
              <w:top w:val="nil"/>
              <w:left w:val="nil"/>
              <w:bottom w:val="nil"/>
              <w:right w:val="nil"/>
            </w:tcBorders>
            <w:shd w:val="clear" w:color="auto" w:fill="auto"/>
            <w:noWrap/>
            <w:vAlign w:val="bottom"/>
          </w:tcPr>
          <w:p>
            <w:pPr>
              <w:ind w:firstLine="200" w:firstLineChars="100"/>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收   入             </w:t>
            </w:r>
          </w:p>
        </w:tc>
        <w:tc>
          <w:tcPr>
            <w:tcW w:w="305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一般公共预算财政拨款</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政府性基金预算财政拨款</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一、上年结转</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147.67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二、本年收入</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经常收入拨款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143.67</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国库管理非税收入</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一般公共预算清算收入</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一般公共预算基数供给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结转下年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收入总计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147.67</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支出总计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147.67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76" w:type="pct"/>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注：本表反映部门财政拨款收入、支出预算情况。</w:t>
            </w:r>
          </w:p>
        </w:tc>
        <w:tc>
          <w:tcPr>
            <w:tcW w:w="43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4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9" w:type="default"/>
          <w:pgSz w:w="11906" w:h="16839"/>
          <w:pgMar w:top="1431" w:right="1529" w:bottom="1413" w:left="1475" w:header="0" w:footer="1034" w:gutter="0"/>
          <w:cols w:space="720" w:num="1"/>
        </w:sectPr>
      </w:pPr>
    </w:p>
    <w:p>
      <w:pPr>
        <w:spacing w:before="62" w:line="224" w:lineRule="auto"/>
        <w:ind w:firstLine="7144" w:firstLineChars="3800"/>
        <w:jc w:val="both"/>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hint="eastAsia" w:ascii="华文仿宋" w:hAnsi="华文仿宋" w:eastAsia="华文仿宋" w:cs="华文仿宋"/>
          <w:sz w:val="29"/>
          <w:szCs w:val="29"/>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4"/>
          <w:position w:val="5"/>
          <w:sz w:val="31"/>
          <w:szCs w:val="31"/>
        </w:rPr>
        <w:t>2023</w:t>
      </w:r>
      <w:r>
        <w:rPr>
          <w:rFonts w:hint="eastAsia" w:ascii="华文仿宋" w:hAnsi="华文仿宋" w:eastAsia="华文仿宋" w:cs="华文仿宋"/>
          <w:spacing w:val="4"/>
          <w:position w:val="5"/>
          <w:sz w:val="31"/>
          <w:szCs w:val="31"/>
        </w:rPr>
        <w:t>年一般公共预算支出表</w:t>
      </w:r>
    </w:p>
    <w:p>
      <w:pPr>
        <w:spacing w:line="273" w:lineRule="auto"/>
      </w:pPr>
    </w:p>
    <w:p>
      <w:pPr>
        <w:spacing w:line="15" w:lineRule="exact"/>
      </w:pPr>
    </w:p>
    <w:tbl>
      <w:tblPr>
        <w:tblStyle w:val="6"/>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1"/>
        <w:gridCol w:w="3195"/>
        <w:gridCol w:w="1526"/>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96"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1526"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功能分类科目</w:t>
            </w:r>
          </w:p>
        </w:tc>
        <w:tc>
          <w:tcPr>
            <w:tcW w:w="4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147.67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143.67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18.49</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3.34</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
      <w:pPr>
        <w:sectPr>
          <w:footerReference r:id="rId10"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3"/>
          <w:position w:val="5"/>
          <w:sz w:val="31"/>
          <w:szCs w:val="31"/>
        </w:rPr>
        <w:t>2023</w:t>
      </w:r>
      <w:r>
        <w:rPr>
          <w:rFonts w:hint="eastAsia" w:ascii="华文仿宋" w:hAnsi="华文仿宋" w:eastAsia="华文仿宋" w:cs="华文仿宋"/>
          <w:spacing w:val="-3"/>
          <w:position w:val="5"/>
          <w:sz w:val="31"/>
          <w:szCs w:val="31"/>
        </w:rPr>
        <w:t>年一般公共预算基本支出表</w:t>
      </w:r>
    </w:p>
    <w:p>
      <w:pPr>
        <w:spacing w:line="460" w:lineRule="auto"/>
        <w:jc w:val="center"/>
        <w:rPr>
          <w:rFonts w:hint="eastAsia" w:ascii="华文仿宋" w:hAnsi="华文仿宋" w:eastAsia="华文仿宋" w:cs="华文仿宋"/>
        </w:rPr>
      </w:pPr>
    </w:p>
    <w:p>
      <w:pPr>
        <w:spacing w:line="51" w:lineRule="exact"/>
      </w:pPr>
    </w:p>
    <w:tbl>
      <w:tblPr>
        <w:tblStyle w:val="6"/>
        <w:tblW w:w="8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3"/>
        <w:gridCol w:w="3862"/>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415"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26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0.80</w:t>
            </w:r>
          </w:p>
        </w:tc>
      </w:tr>
    </w:tbl>
    <w:p>
      <w:pPr>
        <w:sectPr>
          <w:footerReference r:id="rId11"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326" w:firstLineChars="100"/>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4"/>
          <w:position w:val="5"/>
          <w:sz w:val="31"/>
          <w:szCs w:val="31"/>
        </w:rPr>
        <w:t>2023</w:t>
      </w:r>
      <w:r>
        <w:rPr>
          <w:rFonts w:hint="eastAsia" w:ascii="华文仿宋" w:hAnsi="华文仿宋" w:eastAsia="华文仿宋" w:cs="华文仿宋"/>
          <w:spacing w:val="4"/>
          <w:position w:val="5"/>
          <w:sz w:val="31"/>
          <w:szCs w:val="31"/>
        </w:rPr>
        <w:t>年政府性基金预算支出表</w:t>
      </w: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color w:val="auto"/>
          <w:sz w:val="23"/>
          <w:szCs w:val="23"/>
        </w:rPr>
      </w:pPr>
      <w:r>
        <w:rPr>
          <w:rFonts w:ascii="仿宋" w:hAnsi="仿宋" w:eastAsia="仿宋" w:cs="仿宋"/>
          <w:color w:val="auto"/>
          <w:spacing w:val="6"/>
          <w:sz w:val="23"/>
          <w:szCs w:val="23"/>
        </w:rPr>
        <w:t>注：</w:t>
      </w:r>
      <w:r>
        <w:rPr>
          <w:rFonts w:ascii="仿宋" w:hAnsi="仿宋" w:eastAsia="仿宋" w:cs="仿宋"/>
          <w:color w:val="auto"/>
          <w:spacing w:val="3"/>
          <w:sz w:val="23"/>
          <w:szCs w:val="23"/>
        </w:rPr>
        <w:t>安徽省</w:t>
      </w:r>
      <w:r>
        <w:rPr>
          <w:rFonts w:hint="eastAsia" w:ascii="仿宋" w:hAnsi="仿宋" w:eastAsia="仿宋" w:cs="仿宋"/>
          <w:color w:val="auto"/>
          <w:sz w:val="23"/>
          <w:szCs w:val="23"/>
          <w:lang w:eastAsia="zh-CN"/>
        </w:rPr>
        <w:t>虞姬财政所</w:t>
      </w:r>
      <w:r>
        <w:rPr>
          <w:rFonts w:ascii="仿宋" w:hAnsi="仿宋" w:eastAsia="仿宋" w:cs="仿宋"/>
          <w:color w:val="auto"/>
          <w:spacing w:val="5"/>
          <w:sz w:val="23"/>
          <w:szCs w:val="23"/>
        </w:rPr>
        <w:t>没有政府性基金预算拨款收入，也没有政府性基金预算拨款安</w:t>
      </w:r>
      <w:r>
        <w:rPr>
          <w:rFonts w:ascii="仿宋" w:hAnsi="仿宋" w:eastAsia="仿宋" w:cs="仿宋"/>
          <w:color w:val="auto"/>
          <w:spacing w:val="4"/>
          <w:sz w:val="23"/>
          <w:szCs w:val="23"/>
        </w:rPr>
        <w:t>排的支出，故本表无数据。</w:t>
      </w:r>
    </w:p>
    <w:p>
      <w:pPr>
        <w:sectPr>
          <w:footerReference r:id="rId12"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firstLine="326" w:firstLineChars="100"/>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4"/>
          <w:position w:val="5"/>
          <w:sz w:val="31"/>
          <w:szCs w:val="31"/>
        </w:rPr>
        <w:t>2023</w:t>
      </w:r>
      <w:r>
        <w:rPr>
          <w:rFonts w:hint="eastAsia" w:ascii="华文仿宋" w:hAnsi="华文仿宋" w:eastAsia="华文仿宋" w:cs="华文仿宋"/>
          <w:spacing w:val="4"/>
          <w:position w:val="5"/>
          <w:sz w:val="31"/>
          <w:szCs w:val="31"/>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line="324" w:lineRule="auto"/>
            </w:pPr>
          </w:p>
          <w:p>
            <w:pPr>
              <w:spacing w:before="99" w:line="133" w:lineRule="exact"/>
              <w:ind w:left="385"/>
              <w:rPr>
                <w:rFonts w:ascii="微软雅黑" w:hAnsi="微软雅黑" w:eastAsia="微软雅黑" w:cs="微软雅黑"/>
                <w:sz w:val="23"/>
                <w:szCs w:val="23"/>
              </w:rPr>
            </w:pPr>
          </w:p>
        </w:tc>
        <w:tc>
          <w:tcPr>
            <w:tcW w:w="3968" w:type="dxa"/>
          </w:tcPr>
          <w:p>
            <w:pPr>
              <w:spacing w:line="324" w:lineRule="auto"/>
            </w:pPr>
          </w:p>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auto"/>
          <w:spacing w:val="8"/>
          <w:sz w:val="23"/>
          <w:szCs w:val="23"/>
        </w:rPr>
        <w:t>注：</w:t>
      </w:r>
      <w:r>
        <w:rPr>
          <w:rFonts w:ascii="仿宋" w:hAnsi="仿宋" w:eastAsia="仿宋" w:cs="仿宋"/>
          <w:color w:val="auto"/>
          <w:spacing w:val="4"/>
          <w:sz w:val="23"/>
          <w:szCs w:val="23"/>
        </w:rPr>
        <w:t>安徽</w:t>
      </w:r>
      <w:r>
        <w:rPr>
          <w:rFonts w:ascii="仿宋" w:hAnsi="仿宋" w:eastAsia="仿宋" w:cs="仿宋"/>
          <w:color w:val="auto"/>
          <w:spacing w:val="8"/>
          <w:sz w:val="23"/>
          <w:szCs w:val="23"/>
        </w:rPr>
        <w:t>省</w:t>
      </w:r>
      <w:r>
        <w:rPr>
          <w:rFonts w:hint="eastAsia" w:ascii="仿宋" w:hAnsi="仿宋" w:eastAsia="仿宋" w:cs="仿宋"/>
          <w:color w:val="auto"/>
          <w:sz w:val="23"/>
          <w:szCs w:val="23"/>
          <w:lang w:eastAsia="zh-CN"/>
        </w:rPr>
        <w:t>虞姬财政所</w:t>
      </w:r>
      <w:r>
        <w:rPr>
          <w:rFonts w:ascii="仿宋" w:hAnsi="仿宋" w:eastAsia="仿宋" w:cs="仿宋"/>
          <w:color w:val="auto"/>
          <w:spacing w:val="4"/>
          <w:sz w:val="23"/>
          <w:szCs w:val="23"/>
        </w:rPr>
        <w:t>没有国有资本经营预算拨款收入，也没有国有资本经营预算</w:t>
      </w:r>
      <w:r>
        <w:rPr>
          <w:rFonts w:ascii="仿宋" w:hAnsi="仿宋" w:eastAsia="仿宋" w:cs="仿宋"/>
          <w:color w:val="auto"/>
          <w:spacing w:val="6"/>
          <w:sz w:val="23"/>
          <w:szCs w:val="23"/>
        </w:rPr>
        <w:t>拨款</w:t>
      </w:r>
      <w:r>
        <w:rPr>
          <w:rFonts w:ascii="仿宋" w:hAnsi="仿宋" w:eastAsia="仿宋" w:cs="仿宋"/>
          <w:color w:val="auto"/>
          <w:spacing w:val="5"/>
          <w:sz w:val="23"/>
          <w:szCs w:val="23"/>
        </w:rPr>
        <w:t>安</w:t>
      </w:r>
      <w:r>
        <w:rPr>
          <w:rFonts w:ascii="仿宋" w:hAnsi="仿宋" w:eastAsia="仿宋" w:cs="仿宋"/>
          <w:color w:val="auto"/>
          <w:spacing w:val="3"/>
          <w:sz w:val="23"/>
          <w:szCs w:val="23"/>
        </w:rPr>
        <w:t>排的支出，故本表无数据。</w:t>
      </w:r>
    </w:p>
    <w:p>
      <w:pPr>
        <w:sectPr>
          <w:footerReference r:id="rId13" w:type="default"/>
          <w:pgSz w:w="11906" w:h="16839"/>
          <w:pgMar w:top="1431" w:right="1313" w:bottom="1413" w:left="1475" w:header="0" w:footer="1034" w:gutter="0"/>
          <w:cols w:space="720" w:num="1"/>
        </w:sectPr>
      </w:pPr>
    </w:p>
    <w:p>
      <w:pPr>
        <w:spacing w:before="62" w:line="224" w:lineRule="auto"/>
        <w:ind w:right="97"/>
        <w:jc w:val="right"/>
        <w:rPr>
          <w:rFonts w:ascii="仿宋" w:hAnsi="仿宋" w:eastAsia="仿宋" w:cs="仿宋"/>
          <w:spacing w:val="-4"/>
          <w:sz w:val="19"/>
          <w:szCs w:val="19"/>
        </w:rPr>
      </w:pPr>
    </w:p>
    <w:p>
      <w:pPr>
        <w:spacing w:before="62" w:line="224" w:lineRule="auto"/>
        <w:ind w:right="97"/>
        <w:jc w:val="right"/>
        <w:rPr>
          <w:rFonts w:ascii="仿宋" w:hAnsi="仿宋" w:eastAsia="仿宋" w:cs="仿宋"/>
          <w:spacing w:val="-4"/>
          <w:sz w:val="19"/>
          <w:szCs w:val="19"/>
        </w:rPr>
      </w:pPr>
    </w:p>
    <w:p>
      <w:pPr>
        <w:spacing w:before="62" w:line="224" w:lineRule="auto"/>
        <w:ind w:right="97"/>
        <w:jc w:val="right"/>
        <w:rPr>
          <w:rFonts w:ascii="仿宋" w:hAnsi="仿宋" w:eastAsia="仿宋" w:cs="仿宋"/>
          <w:spacing w:val="-4"/>
          <w:sz w:val="19"/>
          <w:szCs w:val="19"/>
        </w:r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firstLine="1304" w:firstLineChars="400"/>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10"/>
          <w:position w:val="5"/>
          <w:sz w:val="31"/>
          <w:szCs w:val="31"/>
        </w:rPr>
        <w:t>2023</w:t>
      </w:r>
      <w:r>
        <w:rPr>
          <w:rFonts w:hint="eastAsia" w:ascii="华文仿宋" w:hAnsi="华文仿宋" w:eastAsia="华文仿宋" w:cs="华文仿宋"/>
          <w:spacing w:val="10"/>
          <w:position w:val="5"/>
          <w:sz w:val="31"/>
          <w:szCs w:val="31"/>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7"/>
        <w:gridCol w:w="784"/>
        <w:gridCol w:w="430"/>
        <w:gridCol w:w="489"/>
        <w:gridCol w:w="703"/>
        <w:gridCol w:w="786"/>
        <w:gridCol w:w="622"/>
        <w:gridCol w:w="703"/>
        <w:gridCol w:w="786"/>
        <w:gridCol w:w="522"/>
        <w:gridCol w:w="724"/>
        <w:gridCol w:w="297"/>
        <w:gridCol w:w="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1"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2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43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4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43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2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438"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项目单位</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本年财政拨款</w:t>
            </w:r>
          </w:p>
        </w:tc>
        <w:tc>
          <w:tcPr>
            <w:tcW w:w="11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财政拨款结转结余</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上级转移支付（提前下达一般公共预算）</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cs="Calibri"/>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虞姬财政所2023年非税收入安排的支出</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灵璧县虞姬财政所</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hint="eastAsia" w:ascii="华文仿宋" w:hAnsi="华文仿宋" w:eastAsia="华文仿宋" w:cs="华文仿宋"/>
          <w:sz w:val="31"/>
          <w:szCs w:val="31"/>
        </w:rPr>
      </w:pPr>
      <w:r>
        <w:rPr>
          <w:rFonts w:hint="eastAsia" w:ascii="华文仿宋" w:hAnsi="华文仿宋" w:eastAsia="华文仿宋" w:cs="华文仿宋"/>
          <w:spacing w:val="8"/>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10"/>
          <w:position w:val="5"/>
          <w:sz w:val="31"/>
          <w:szCs w:val="31"/>
        </w:rPr>
        <w:t>2023</w:t>
      </w:r>
      <w:r>
        <w:rPr>
          <w:rFonts w:hint="eastAsia" w:ascii="华文仿宋" w:hAnsi="华文仿宋" w:eastAsia="华文仿宋" w:cs="华文仿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hint="eastAsia" w:ascii="华文仿宋" w:hAnsi="华文仿宋" w:eastAsia="华文仿宋" w:cs="华文仿宋"/>
          <w:spacing w:val="3"/>
          <w:sz w:val="19"/>
          <w:szCs w:val="19"/>
        </w:rPr>
        <w:t>单</w:t>
      </w:r>
      <w:r>
        <w:rPr>
          <w:rFonts w:ascii="仿宋" w:hAnsi="仿宋" w:eastAsia="仿宋" w:cs="仿宋"/>
          <w:spacing w:val="2"/>
          <w:sz w:val="19"/>
          <w:szCs w:val="19"/>
        </w:rPr>
        <w:t>位：万元</w:t>
      </w:r>
    </w:p>
    <w:p>
      <w:pPr>
        <w:spacing w:line="49" w:lineRule="exact"/>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628"/>
        <w:gridCol w:w="628"/>
        <w:gridCol w:w="628"/>
        <w:gridCol w:w="628"/>
        <w:gridCol w:w="628"/>
        <w:gridCol w:w="628"/>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部门（单位）名称:518002-灵璧县虞姬财政所</w:t>
            </w:r>
          </w:p>
        </w:tc>
        <w:tc>
          <w:tcPr>
            <w:tcW w:w="504"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单位名称/支出项目/政府采购品目</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社会保险基金预算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灵璧县虞姬财政所_综合定额（事业）</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color w:val="FF0000"/>
        </w:rPr>
        <w:sectPr>
          <w:footerReference r:id="rId14"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hint="eastAsia" w:ascii="华文仿宋" w:hAnsi="华文仿宋" w:eastAsia="华文仿宋" w:cs="华文仿宋"/>
          <w:sz w:val="31"/>
          <w:szCs w:val="31"/>
        </w:rPr>
      </w:pPr>
      <w:r>
        <w:rPr>
          <w:rFonts w:hint="eastAsia" w:ascii="华文仿宋" w:hAnsi="华文仿宋" w:eastAsia="华文仿宋" w:cs="华文仿宋"/>
          <w:spacing w:val="6"/>
          <w:position w:val="5"/>
          <w:sz w:val="31"/>
          <w:szCs w:val="31"/>
        </w:rPr>
        <w:t>灵璧县</w:t>
      </w:r>
      <w:r>
        <w:rPr>
          <w:rFonts w:hint="eastAsia" w:ascii="华文仿宋" w:hAnsi="华文仿宋" w:eastAsia="华文仿宋" w:cs="华文仿宋"/>
          <w:b w:val="0"/>
          <w:bCs w:val="0"/>
          <w:position w:val="5"/>
          <w:sz w:val="31"/>
          <w:szCs w:val="31"/>
          <w:lang w:eastAsia="zh-CN"/>
        </w:rPr>
        <w:t>虞姬财政所</w:t>
      </w:r>
      <w:r>
        <w:rPr>
          <w:rFonts w:hint="eastAsia" w:ascii="华文仿宋" w:hAnsi="华文仿宋" w:eastAsia="华文仿宋" w:cs="华文仿宋"/>
          <w:b w:val="0"/>
          <w:bCs w:val="0"/>
          <w:spacing w:val="3"/>
          <w:position w:val="5"/>
          <w:sz w:val="31"/>
          <w:szCs w:val="31"/>
        </w:rPr>
        <w:t>2023</w:t>
      </w:r>
      <w:r>
        <w:rPr>
          <w:rFonts w:hint="eastAsia" w:ascii="华文仿宋" w:hAnsi="华文仿宋" w:eastAsia="华文仿宋" w:cs="华文仿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hint="eastAsia" w:ascii="仿宋" w:hAnsi="仿宋" w:eastAsia="仿宋" w:cs="仿宋"/>
          <w:color w:val="auto"/>
          <w:sz w:val="22"/>
          <w:szCs w:val="22"/>
        </w:rPr>
      </w:pPr>
      <w:r>
        <w:rPr>
          <w:rFonts w:hint="eastAsia" w:ascii="仿宋" w:hAnsi="仿宋" w:eastAsia="仿宋" w:cs="仿宋"/>
          <w:color w:val="auto"/>
          <w:spacing w:val="-2"/>
          <w:sz w:val="22"/>
          <w:szCs w:val="22"/>
        </w:rPr>
        <w:t>注：</w:t>
      </w:r>
      <w:r>
        <w:rPr>
          <w:rFonts w:hint="eastAsia" w:ascii="仿宋" w:hAnsi="仿宋" w:eastAsia="仿宋" w:cs="仿宋"/>
          <w:color w:val="auto"/>
          <w:spacing w:val="-1"/>
          <w:sz w:val="22"/>
          <w:szCs w:val="22"/>
        </w:rPr>
        <w:t>安徽省</w:t>
      </w:r>
      <w:r>
        <w:rPr>
          <w:rFonts w:hint="eastAsia" w:ascii="仿宋" w:hAnsi="仿宋" w:eastAsia="仿宋" w:cs="仿宋"/>
          <w:color w:val="auto"/>
          <w:spacing w:val="-1"/>
          <w:sz w:val="22"/>
          <w:szCs w:val="22"/>
          <w:lang w:eastAsia="zh-CN"/>
        </w:rPr>
        <w:t>虞姬财政所</w:t>
      </w:r>
      <w:r>
        <w:rPr>
          <w:rFonts w:hint="eastAsia" w:ascii="仿宋" w:hAnsi="仿宋" w:eastAsia="仿宋" w:cs="仿宋"/>
          <w:color w:val="auto"/>
          <w:spacing w:val="-1"/>
          <w:sz w:val="22"/>
          <w:szCs w:val="22"/>
        </w:rPr>
        <w:t>没有安排政府购买服务支出，故本</w:t>
      </w:r>
      <w:r>
        <w:rPr>
          <w:rFonts w:hint="eastAsia" w:ascii="仿宋" w:hAnsi="仿宋" w:eastAsia="仿宋" w:cs="仿宋"/>
          <w:color w:val="auto"/>
          <w:sz w:val="22"/>
          <w:szCs w:val="22"/>
        </w:rPr>
        <w:t>表无数据。</w:t>
      </w: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pStyle w:val="2"/>
        <w:rPr>
          <w:rFonts w:hint="eastAsia" w:ascii="仿宋" w:hAnsi="仿宋" w:eastAsia="仿宋" w:cs="仿宋"/>
          <w:color w:val="auto"/>
          <w:sz w:val="22"/>
          <w:szCs w:val="22"/>
        </w:rPr>
      </w:pPr>
    </w:p>
    <w:p>
      <w:pPr>
        <w:spacing w:line="370" w:lineRule="auto"/>
      </w:pPr>
    </w:p>
    <w:p>
      <w:pPr>
        <w:tabs>
          <w:tab w:val="left" w:pos="160"/>
        </w:tabs>
        <w:spacing w:before="2" w:line="360" w:lineRule="auto"/>
        <w:ind w:right="90" w:firstLine="632" w:firstLineChars="200"/>
        <w:jc w:val="both"/>
        <w:rPr>
          <w:rFonts w:ascii="楷体" w:hAnsi="楷体" w:eastAsia="楷体" w:cs="楷体"/>
          <w:color w:val="FF0000"/>
          <w:spacing w:val="3"/>
          <w:sz w:val="31"/>
          <w:szCs w:val="31"/>
        </w:rPr>
        <w:sectPr>
          <w:footerReference r:id="rId15" w:type="default"/>
          <w:pgSz w:w="16839" w:h="11906"/>
          <w:pgMar w:top="1012" w:right="1825" w:bottom="1412" w:left="1260" w:header="0" w:footer="1034" w:gutter="0"/>
          <w:cols w:space="720" w:num="1"/>
        </w:sectPr>
      </w:pPr>
    </w:p>
    <w:p>
      <w:pPr>
        <w:pStyle w:val="2"/>
        <w:ind w:left="0" w:leftChars="0" w:firstLine="0" w:firstLineChars="0"/>
        <w:rPr>
          <w:rFonts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w:t>
      </w:r>
      <w:r>
        <w:rPr>
          <w:rFonts w:hint="eastAsia" w:ascii="黑体" w:hAnsi="黑体" w:eastAsia="黑体" w:cs="黑体"/>
          <w:spacing w:val="-4"/>
          <w:sz w:val="36"/>
          <w:szCs w:val="36"/>
          <w:lang w:eastAsia="zh-CN"/>
        </w:rPr>
        <w:t>单位</w:t>
      </w:r>
      <w:r>
        <w:rPr>
          <w:rFonts w:hint="eastAsia" w:ascii="黑体" w:hAnsi="黑体" w:eastAsia="黑体" w:cs="黑体"/>
          <w:spacing w:val="-4"/>
          <w:sz w:val="36"/>
          <w:szCs w:val="36"/>
        </w:rPr>
        <w:t>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虞姬财政所</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虞姬财政所</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147.67</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一般公共预算拨款收入，支出包括：一般公共服务支出、社会保障和就业支出、卫生健康支出、住房保障支出。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虞姬财政所</w:t>
      </w:r>
      <w:r>
        <w:rPr>
          <w:rFonts w:hint="eastAsia" w:ascii="仿宋" w:hAnsi="仿宋" w:eastAsia="仿宋" w:cs="仿宋"/>
          <w:spacing w:val="3"/>
          <w:sz w:val="31"/>
          <w:szCs w:val="31"/>
        </w:rPr>
        <w:t>2023年收入预算</w:t>
      </w:r>
      <w:r>
        <w:rPr>
          <w:rFonts w:hint="eastAsia" w:ascii="仿宋" w:hAnsi="仿宋" w:eastAsia="仿宋" w:cs="仿宋"/>
          <w:spacing w:val="3"/>
          <w:sz w:val="31"/>
          <w:szCs w:val="31"/>
          <w:lang w:val="en-US" w:eastAsia="zh-CN"/>
        </w:rPr>
        <w:t>147.67</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收入全部为一般公共预算拨款收入</w:t>
      </w:r>
      <w:r>
        <w:rPr>
          <w:rFonts w:hint="eastAsia" w:ascii="仿宋" w:hAnsi="仿宋" w:eastAsia="仿宋" w:cs="仿宋"/>
          <w:spacing w:val="3"/>
          <w:sz w:val="31"/>
          <w:szCs w:val="31"/>
        </w:rPr>
        <w:t>。</w:t>
      </w:r>
    </w:p>
    <w:p>
      <w:pPr>
        <w:spacing w:before="185" w:line="360" w:lineRule="auto"/>
        <w:ind w:left="11" w:firstLine="612"/>
        <w:jc w:val="both"/>
        <w:rPr>
          <w:rFonts w:ascii="仿宋" w:hAnsi="仿宋" w:eastAsia="仿宋" w:cs="仿宋"/>
          <w:spacing w:val="-4"/>
          <w:sz w:val="32"/>
          <w:szCs w:val="32"/>
        </w:rPr>
      </w:pPr>
      <w:r>
        <w:rPr>
          <w:rFonts w:hint="eastAsia" w:ascii="仿宋" w:hAnsi="仿宋" w:eastAsia="仿宋" w:cs="仿宋"/>
          <w:spacing w:val="3"/>
          <w:sz w:val="31"/>
          <w:szCs w:val="31"/>
        </w:rPr>
        <w:t xml:space="preserve"> 本年收入</w:t>
      </w:r>
      <w:r>
        <w:rPr>
          <w:rFonts w:hint="eastAsia" w:ascii="仿宋" w:hAnsi="仿宋" w:eastAsia="仿宋" w:cs="仿宋"/>
          <w:spacing w:val="3"/>
          <w:sz w:val="31"/>
          <w:szCs w:val="31"/>
          <w:lang w:val="en-US" w:eastAsia="zh-CN"/>
        </w:rPr>
        <w:t>147.67</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收入全部为</w:t>
      </w:r>
      <w:r>
        <w:rPr>
          <w:rFonts w:hint="eastAsia" w:ascii="仿宋" w:hAnsi="仿宋" w:eastAsia="仿宋" w:cs="仿宋"/>
          <w:spacing w:val="3"/>
          <w:sz w:val="31"/>
          <w:szCs w:val="31"/>
        </w:rPr>
        <w:t xml:space="preserve">一般公共预算拨款收入 </w:t>
      </w:r>
      <w:r>
        <w:rPr>
          <w:rFonts w:hint="eastAsia" w:ascii="仿宋" w:hAnsi="仿宋" w:eastAsia="仿宋" w:cs="仿宋"/>
          <w:spacing w:val="3"/>
          <w:sz w:val="31"/>
          <w:szCs w:val="31"/>
          <w:lang w:val="en-US" w:eastAsia="zh-CN"/>
        </w:rPr>
        <w:t>147.67</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100</w:t>
      </w:r>
      <w:r>
        <w:rPr>
          <w:rFonts w:hint="eastAsia" w:ascii="仿宋" w:hAnsi="仿宋" w:eastAsia="仿宋" w:cs="仿宋"/>
          <w:spacing w:val="3"/>
          <w:sz w:val="31"/>
          <w:szCs w:val="31"/>
        </w:rPr>
        <w:t>% ，比 2022 年预算增加</w:t>
      </w:r>
      <w:r>
        <w:rPr>
          <w:rFonts w:hint="eastAsia" w:ascii="仿宋" w:hAnsi="仿宋" w:eastAsia="仿宋" w:cs="仿宋"/>
          <w:spacing w:val="3"/>
          <w:sz w:val="31"/>
          <w:szCs w:val="31"/>
          <w:lang w:val="en-US" w:eastAsia="zh-CN"/>
        </w:rPr>
        <w:t>49.64</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50.64</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val="en-US" w:eastAsia="zh-CN"/>
        </w:rPr>
        <w:t>:一、</w:t>
      </w:r>
      <w:r>
        <w:rPr>
          <w:rFonts w:hint="eastAsia" w:ascii="仿宋" w:hAnsi="仿宋" w:eastAsia="仿宋" w:cs="仿宋"/>
          <w:spacing w:val="3"/>
          <w:sz w:val="31"/>
          <w:szCs w:val="31"/>
          <w:lang w:eastAsia="zh-CN"/>
        </w:rPr>
        <w:t>在职及退休人员工资调增。二是项目支出增加。</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147.67</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49.64</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50.64</w:t>
      </w:r>
      <w:r>
        <w:rPr>
          <w:rFonts w:hint="eastAsia" w:ascii="仿宋" w:hAnsi="仿宋" w:eastAsia="仿宋" w:cs="仿宋"/>
          <w:spacing w:val="-5"/>
          <w:sz w:val="32"/>
          <w:szCs w:val="32"/>
        </w:rPr>
        <w:t>%，</w:t>
      </w:r>
      <w:r>
        <w:rPr>
          <w:rFonts w:hint="eastAsia" w:ascii="仿宋" w:hAnsi="仿宋" w:eastAsia="仿宋" w:cs="仿宋"/>
          <w:spacing w:val="3"/>
          <w:sz w:val="31"/>
          <w:szCs w:val="31"/>
        </w:rPr>
        <w:t>增长原因主要是</w:t>
      </w:r>
      <w:r>
        <w:rPr>
          <w:rFonts w:hint="eastAsia" w:ascii="仿宋" w:hAnsi="仿宋" w:eastAsia="仿宋" w:cs="仿宋"/>
          <w:spacing w:val="3"/>
          <w:sz w:val="31"/>
          <w:szCs w:val="31"/>
          <w:lang w:val="en-US" w:eastAsia="zh-CN"/>
        </w:rPr>
        <w:t>:一、</w:t>
      </w:r>
      <w:r>
        <w:rPr>
          <w:rFonts w:hint="eastAsia" w:ascii="仿宋" w:hAnsi="仿宋" w:eastAsia="仿宋" w:cs="仿宋"/>
          <w:spacing w:val="3"/>
          <w:sz w:val="31"/>
          <w:szCs w:val="31"/>
          <w:lang w:eastAsia="zh-CN"/>
        </w:rPr>
        <w:t>在职及退休人员工资调增。二是项目支出增加。</w:t>
      </w: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143.67</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97.29</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4</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2.71</w:t>
      </w:r>
      <w:r>
        <w:rPr>
          <w:rFonts w:hint="eastAsia" w:ascii="仿宋" w:hAnsi="仿宋" w:eastAsia="仿宋" w:cs="仿宋"/>
          <w:spacing w:val="-5"/>
          <w:sz w:val="32"/>
          <w:szCs w:val="32"/>
        </w:rPr>
        <w:t>%，主要用于</w:t>
      </w:r>
      <w:r>
        <w:rPr>
          <w:rFonts w:hint="eastAsia" w:ascii="仿宋" w:hAnsi="仿宋" w:eastAsia="仿宋" w:cs="仿宋"/>
          <w:spacing w:val="-5"/>
          <w:sz w:val="32"/>
          <w:szCs w:val="32"/>
          <w:lang w:eastAsia="zh-CN"/>
        </w:rPr>
        <w:t>保障机构日常运转，完成日常工作任务</w:t>
      </w:r>
      <w:r>
        <w:rPr>
          <w:rFonts w:hint="eastAsia" w:ascii="仿宋" w:hAnsi="仿宋" w:eastAsia="仿宋" w:cs="仿宋"/>
          <w:spacing w:val="-6"/>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 年财政拨款收支预算</w:t>
      </w:r>
      <w:r>
        <w:rPr>
          <w:rFonts w:hint="eastAsia" w:ascii="仿宋" w:hAnsi="仿宋" w:eastAsia="仿宋" w:cs="仿宋"/>
          <w:spacing w:val="1"/>
          <w:sz w:val="32"/>
          <w:szCs w:val="32"/>
          <w:lang w:val="en-US" w:eastAsia="zh-CN"/>
        </w:rPr>
        <w:t>147.67</w:t>
      </w:r>
      <w:r>
        <w:rPr>
          <w:rFonts w:hint="eastAsia" w:ascii="仿宋" w:hAnsi="仿宋" w:eastAsia="仿宋" w:cs="仿宋"/>
          <w:spacing w:val="1"/>
          <w:sz w:val="32"/>
          <w:szCs w:val="32"/>
        </w:rPr>
        <w:t xml:space="preserve"> 万元。收入按资金来源分</w:t>
      </w:r>
      <w:r>
        <w:rPr>
          <w:rFonts w:hint="eastAsia" w:ascii="仿宋" w:hAnsi="仿宋" w:eastAsia="仿宋" w:cs="仿宋"/>
          <w:spacing w:val="1"/>
          <w:sz w:val="32"/>
          <w:szCs w:val="32"/>
          <w:lang w:eastAsia="zh-CN"/>
        </w:rPr>
        <w:t>全部为</w:t>
      </w:r>
      <w:r>
        <w:rPr>
          <w:rFonts w:hint="eastAsia" w:ascii="仿宋" w:hAnsi="仿宋" w:eastAsia="仿宋" w:cs="仿宋"/>
          <w:spacing w:val="1"/>
          <w:sz w:val="32"/>
          <w:szCs w:val="32"/>
        </w:rPr>
        <w:t>一般公共预算拨款；按资金年度分</w:t>
      </w:r>
      <w:r>
        <w:rPr>
          <w:rFonts w:hint="eastAsia" w:ascii="仿宋" w:hAnsi="仿宋" w:eastAsia="仿宋" w:cs="仿宋"/>
          <w:spacing w:val="1"/>
          <w:sz w:val="32"/>
          <w:szCs w:val="32"/>
          <w:lang w:eastAsia="zh-CN"/>
        </w:rPr>
        <w:t>全部为当年</w:t>
      </w:r>
      <w:r>
        <w:rPr>
          <w:rFonts w:hint="eastAsia" w:ascii="仿宋" w:hAnsi="仿宋" w:eastAsia="仿宋" w:cs="仿宋"/>
          <w:spacing w:val="1"/>
          <w:sz w:val="32"/>
          <w:szCs w:val="32"/>
        </w:rPr>
        <w:t>财政拨款收入</w:t>
      </w:r>
      <w:r>
        <w:rPr>
          <w:rFonts w:hint="eastAsia" w:ascii="仿宋" w:hAnsi="仿宋" w:eastAsia="仿宋" w:cs="仿宋"/>
          <w:spacing w:val="1"/>
          <w:sz w:val="32"/>
          <w:szCs w:val="32"/>
          <w:lang w:eastAsia="zh-CN"/>
        </w:rPr>
        <w:t>（含上年结转）</w:t>
      </w:r>
      <w:r>
        <w:rPr>
          <w:rFonts w:hint="eastAsia" w:ascii="仿宋" w:hAnsi="仿宋" w:eastAsia="仿宋" w:cs="仿宋"/>
          <w:spacing w:val="1"/>
          <w:sz w:val="32"/>
          <w:szCs w:val="32"/>
        </w:rPr>
        <w:t>。支出按功能分类分为：一般公共服务支出</w:t>
      </w:r>
      <w:r>
        <w:rPr>
          <w:rFonts w:hint="eastAsia" w:ascii="仿宋" w:hAnsi="仿宋" w:eastAsia="仿宋" w:cs="仿宋"/>
          <w:spacing w:val="1"/>
          <w:sz w:val="32"/>
          <w:szCs w:val="32"/>
          <w:lang w:val="en-US" w:eastAsia="zh-CN"/>
        </w:rPr>
        <w:t>110.77</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75.01</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18.49</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12.52</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4.95</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3.35</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13.45</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9.11</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 年一般公共预算支出</w:t>
      </w:r>
      <w:r>
        <w:rPr>
          <w:rFonts w:hint="eastAsia" w:ascii="仿宋" w:hAnsi="仿宋" w:eastAsia="仿宋" w:cs="仿宋"/>
          <w:spacing w:val="1"/>
          <w:sz w:val="32"/>
          <w:szCs w:val="32"/>
          <w:lang w:val="en-US" w:eastAsia="zh-CN"/>
        </w:rPr>
        <w:t>147.67</w:t>
      </w:r>
      <w:r>
        <w:rPr>
          <w:rFonts w:hint="eastAsia" w:ascii="仿宋" w:hAnsi="仿宋" w:eastAsia="仿宋" w:cs="仿宋"/>
          <w:spacing w:val="-8"/>
          <w:sz w:val="32"/>
          <w:szCs w:val="32"/>
        </w:rPr>
        <w:t>万元，比 2022 年预算增加</w:t>
      </w:r>
      <w:r>
        <w:rPr>
          <w:rFonts w:hint="eastAsia" w:ascii="仿宋" w:hAnsi="仿宋" w:eastAsia="仿宋" w:cs="仿宋"/>
          <w:spacing w:val="-8"/>
          <w:sz w:val="32"/>
          <w:szCs w:val="32"/>
          <w:lang w:val="en-US" w:eastAsia="zh-CN"/>
        </w:rPr>
        <w:t>49.64</w:t>
      </w:r>
      <w:r>
        <w:rPr>
          <w:rFonts w:hint="eastAsia" w:ascii="仿宋" w:hAnsi="仿宋" w:eastAsia="仿宋" w:cs="仿宋"/>
          <w:spacing w:val="-8"/>
          <w:sz w:val="32"/>
          <w:szCs w:val="32"/>
        </w:rPr>
        <w:t>万元，增长(下降) *.*</w:t>
      </w:r>
      <w:r>
        <w:rPr>
          <w:rFonts w:hint="eastAsia" w:ascii="仿宋" w:hAnsi="仿宋" w:eastAsia="仿宋" w:cs="仿宋"/>
          <w:spacing w:val="-8"/>
          <w:sz w:val="32"/>
          <w:szCs w:val="32"/>
          <w:lang w:val="en-US" w:eastAsia="zh-CN"/>
        </w:rPr>
        <w:t>50.64</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原因：一是……</w:t>
      </w:r>
      <w:r>
        <w:rPr>
          <w:rFonts w:hint="eastAsia" w:ascii="仿宋" w:hAnsi="仿宋" w:eastAsia="仿宋" w:cs="仿宋"/>
          <w:spacing w:val="-10"/>
          <w:sz w:val="32"/>
          <w:szCs w:val="32"/>
          <w:lang w:eastAsia="zh-CN"/>
        </w:rPr>
        <w:t>在职及退休人员工资调增</w:t>
      </w:r>
      <w:r>
        <w:rPr>
          <w:rFonts w:hint="eastAsia" w:ascii="仿宋" w:hAnsi="仿宋" w:eastAsia="仿宋" w:cs="仿宋"/>
          <w:spacing w:val="-10"/>
          <w:sz w:val="32"/>
          <w:szCs w:val="32"/>
        </w:rPr>
        <w:t>；二是</w:t>
      </w:r>
      <w:r>
        <w:rPr>
          <w:rFonts w:hint="eastAsia" w:ascii="仿宋" w:hAnsi="仿宋" w:eastAsia="仿宋" w:cs="仿宋"/>
          <w:spacing w:val="-10"/>
          <w:sz w:val="32"/>
          <w:szCs w:val="32"/>
          <w:lang w:eastAsia="zh-CN"/>
        </w:rPr>
        <w:t>项目支出增加</w:t>
      </w:r>
      <w:r>
        <w:rPr>
          <w:rFonts w:hint="eastAsia" w:ascii="仿宋" w:hAnsi="仿宋" w:eastAsia="仿宋" w:cs="仿宋"/>
          <w:spacing w:val="-10"/>
          <w:sz w:val="32"/>
          <w:szCs w:val="32"/>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36" w:line="360" w:lineRule="auto"/>
        <w:ind w:left="25" w:right="152" w:firstLine="616"/>
        <w:jc w:val="both"/>
        <w:rPr>
          <w:rFonts w:ascii="仿宋" w:hAnsi="仿宋" w:eastAsia="仿宋" w:cs="仿宋"/>
          <w:sz w:val="32"/>
          <w:szCs w:val="32"/>
        </w:rPr>
      </w:pPr>
      <w:r>
        <w:rPr>
          <w:rFonts w:hint="eastAsia" w:ascii="仿宋" w:hAnsi="仿宋" w:eastAsia="仿宋" w:cs="仿宋"/>
          <w:spacing w:val="-5"/>
          <w:sz w:val="32"/>
          <w:szCs w:val="32"/>
        </w:rPr>
        <w:t>一</w:t>
      </w:r>
      <w:r>
        <w:rPr>
          <w:rFonts w:hint="eastAsia" w:ascii="仿宋" w:hAnsi="仿宋" w:eastAsia="仿宋" w:cs="仿宋"/>
          <w:spacing w:val="-3"/>
          <w:sz w:val="32"/>
          <w:szCs w:val="32"/>
        </w:rPr>
        <w:t>般公共服务支出</w:t>
      </w:r>
      <w:r>
        <w:rPr>
          <w:rFonts w:hint="eastAsia" w:ascii="仿宋" w:hAnsi="仿宋" w:eastAsia="仿宋" w:cs="仿宋"/>
          <w:spacing w:val="-3"/>
          <w:sz w:val="32"/>
          <w:szCs w:val="32"/>
          <w:lang w:val="en-US" w:eastAsia="zh-CN"/>
        </w:rPr>
        <w:t>110.77</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75.01</w:t>
      </w:r>
      <w:r>
        <w:rPr>
          <w:rFonts w:hint="eastAsia" w:ascii="仿宋" w:hAnsi="仿宋" w:eastAsia="仿宋" w:cs="仿宋"/>
          <w:spacing w:val="-3"/>
          <w:sz w:val="32"/>
          <w:szCs w:val="32"/>
        </w:rPr>
        <w:t>%；社会保障和就业支出</w:t>
      </w:r>
      <w:r>
        <w:rPr>
          <w:rFonts w:hint="eastAsia" w:ascii="仿宋" w:hAnsi="仿宋" w:eastAsia="仿宋" w:cs="仿宋"/>
          <w:spacing w:val="-3"/>
          <w:sz w:val="32"/>
          <w:szCs w:val="32"/>
          <w:lang w:val="en-US" w:eastAsia="zh-CN"/>
        </w:rPr>
        <w:t>18.49</w:t>
      </w:r>
      <w:r>
        <w:rPr>
          <w:rFonts w:hint="eastAsia" w:ascii="仿宋" w:hAnsi="仿宋" w:eastAsia="仿宋" w:cs="仿宋"/>
          <w:sz w:val="32"/>
          <w:szCs w:val="32"/>
        </w:rPr>
        <w:t xml:space="preserve"> </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12.52</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4.95</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3.35</w:t>
      </w:r>
      <w:r>
        <w:rPr>
          <w:rFonts w:hint="eastAsia" w:ascii="仿宋" w:hAnsi="仿宋" w:eastAsia="仿宋" w:cs="仿宋"/>
          <w:spacing w:val="-3"/>
          <w:sz w:val="32"/>
          <w:szCs w:val="32"/>
        </w:rPr>
        <w:t>%；住房保障支出</w:t>
      </w:r>
      <w:r>
        <w:rPr>
          <w:rFonts w:hint="eastAsia" w:ascii="仿宋" w:hAnsi="仿宋" w:eastAsia="仿宋" w:cs="仿宋"/>
          <w:spacing w:val="-3"/>
          <w:sz w:val="32"/>
          <w:szCs w:val="32"/>
          <w:lang w:val="en-US" w:eastAsia="zh-CN"/>
        </w:rPr>
        <w:t>13.45</w:t>
      </w:r>
      <w:r>
        <w:rPr>
          <w:rFonts w:hint="eastAsia" w:ascii="仿宋" w:hAnsi="仿宋" w:eastAsia="仿宋" w:cs="仿宋"/>
          <w:spacing w:val="-26"/>
          <w:sz w:val="32"/>
          <w:szCs w:val="32"/>
        </w:rPr>
        <w:t>万</w:t>
      </w:r>
      <w:r>
        <w:rPr>
          <w:rFonts w:hint="eastAsia" w:ascii="仿宋" w:hAnsi="仿宋" w:eastAsia="仿宋" w:cs="仿宋"/>
          <w:spacing w:val="-25"/>
          <w:sz w:val="32"/>
          <w:szCs w:val="32"/>
        </w:rPr>
        <w:t>元， 占</w:t>
      </w:r>
      <w:r>
        <w:rPr>
          <w:rFonts w:hint="eastAsia" w:ascii="仿宋" w:hAnsi="仿宋" w:eastAsia="仿宋" w:cs="仿宋"/>
          <w:spacing w:val="-25"/>
          <w:sz w:val="32"/>
          <w:szCs w:val="32"/>
          <w:lang w:val="en-US" w:eastAsia="zh-CN"/>
        </w:rPr>
        <w:t>9.11</w:t>
      </w:r>
      <w:r>
        <w:rPr>
          <w:rFonts w:hint="eastAsia" w:ascii="仿宋" w:hAnsi="仿宋" w:eastAsia="仿宋" w:cs="仿宋"/>
          <w:spacing w:val="-25"/>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25</w:t>
      </w:r>
      <w:r>
        <w:rPr>
          <w:rFonts w:hint="eastAsia" w:ascii="仿宋" w:hAnsi="仿宋" w:eastAsia="仿宋" w:cs="仿宋"/>
          <w:spacing w:val="-1"/>
          <w:sz w:val="32"/>
          <w:szCs w:val="32"/>
        </w:rPr>
        <w:t>万元，比 2022 年预算减少</w:t>
      </w:r>
      <w:r>
        <w:rPr>
          <w:rFonts w:hint="eastAsia" w:ascii="仿宋" w:hAnsi="仿宋" w:eastAsia="仿宋" w:cs="仿宋"/>
          <w:spacing w:val="-1"/>
          <w:sz w:val="32"/>
          <w:szCs w:val="32"/>
          <w:lang w:val="en-US" w:eastAsia="zh-CN"/>
        </w:rPr>
        <w:t>33.32</w:t>
      </w:r>
      <w:r>
        <w:rPr>
          <w:rFonts w:hint="eastAsia" w:ascii="仿宋" w:hAnsi="仿宋" w:eastAsia="仿宋" w:cs="仿宋"/>
          <w:spacing w:val="-1"/>
          <w:sz w:val="32"/>
          <w:szCs w:val="32"/>
        </w:rPr>
        <w:t>万元，</w:t>
      </w:r>
      <w:r>
        <w:rPr>
          <w:rFonts w:hint="eastAsia" w:ascii="仿宋" w:hAnsi="仿宋" w:eastAsia="仿宋" w:cs="仿宋"/>
          <w:spacing w:val="3"/>
          <w:sz w:val="32"/>
          <w:szCs w:val="32"/>
        </w:rPr>
        <w:t>下降</w:t>
      </w:r>
      <w:r>
        <w:rPr>
          <w:rFonts w:hint="eastAsia" w:ascii="仿宋" w:hAnsi="仿宋" w:eastAsia="仿宋" w:cs="仿宋"/>
          <w:spacing w:val="3"/>
          <w:sz w:val="32"/>
          <w:szCs w:val="32"/>
          <w:lang w:val="en-US" w:eastAsia="zh-CN"/>
        </w:rPr>
        <w:t>57.13</w:t>
      </w:r>
      <w:r>
        <w:rPr>
          <w:rFonts w:hint="eastAsia" w:ascii="仿宋" w:hAnsi="仿宋" w:eastAsia="仿宋" w:cs="仿宋"/>
          <w:spacing w:val="3"/>
          <w:sz w:val="32"/>
          <w:szCs w:val="32"/>
        </w:rPr>
        <w:t>% ，下降原因主要是</w:t>
      </w:r>
      <w:r>
        <w:rPr>
          <w:rFonts w:hint="eastAsia" w:ascii="仿宋" w:hAnsi="仿宋" w:eastAsia="仿宋" w:cs="仿宋"/>
          <w:spacing w:val="3"/>
          <w:sz w:val="32"/>
          <w:szCs w:val="32"/>
          <w:lang w:eastAsia="zh-CN"/>
        </w:rPr>
        <w:t>人员经费支出由行政运行转为事业运行支出</w:t>
      </w:r>
      <w:r>
        <w:rPr>
          <w:rFonts w:hint="eastAsia" w:ascii="仿宋" w:hAnsi="仿宋" w:eastAsia="仿宋" w:cs="仿宋"/>
          <w:sz w:val="32"/>
          <w:szCs w:val="32"/>
        </w:rPr>
        <w:t>。</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2.一般公共服务支出(类)财政事务(款)</w:t>
      </w:r>
      <w:r>
        <w:rPr>
          <w:rFonts w:hint="eastAsia" w:ascii="仿宋" w:hAnsi="仿宋" w:eastAsia="仿宋" w:cs="仿宋"/>
          <w:b/>
          <w:bCs/>
          <w:spacing w:val="5"/>
          <w:sz w:val="32"/>
          <w:szCs w:val="32"/>
          <w:lang w:eastAsia="zh-CN"/>
        </w:rPr>
        <w:t>事业运行</w:t>
      </w:r>
      <w:r>
        <w:rPr>
          <w:rFonts w:hint="eastAsia" w:ascii="仿宋" w:hAnsi="仿宋" w:eastAsia="仿宋" w:cs="仿宋"/>
          <w:b/>
          <w:bCs/>
          <w:spacing w:val="5"/>
          <w:sz w:val="32"/>
          <w:szCs w:val="32"/>
        </w:rPr>
        <w:t>(项)</w:t>
      </w:r>
      <w:r>
        <w:rPr>
          <w:rFonts w:hint="eastAsia" w:ascii="仿宋" w:hAnsi="仿宋" w:eastAsia="仿宋" w:cs="仿宋"/>
          <w:spacing w:val="-5"/>
          <w:sz w:val="32"/>
          <w:szCs w:val="32"/>
        </w:rPr>
        <w:t xml:space="preserve"> 2023年预算</w:t>
      </w:r>
      <w:r>
        <w:rPr>
          <w:rFonts w:hint="eastAsia" w:ascii="仿宋" w:hAnsi="仿宋" w:eastAsia="仿宋" w:cs="仿宋"/>
          <w:spacing w:val="-5"/>
          <w:sz w:val="32"/>
          <w:szCs w:val="32"/>
          <w:lang w:val="en-US" w:eastAsia="zh-CN"/>
        </w:rPr>
        <w:t>85.77</w:t>
      </w:r>
      <w:r>
        <w:rPr>
          <w:rFonts w:hint="eastAsia" w:ascii="仿宋" w:hAnsi="仿宋" w:eastAsia="仿宋" w:cs="仿宋"/>
          <w:spacing w:val="-5"/>
          <w:sz w:val="32"/>
          <w:szCs w:val="32"/>
        </w:rPr>
        <w:t>万元，比 2022 年预算增加</w:t>
      </w:r>
      <w:r>
        <w:rPr>
          <w:rFonts w:hint="eastAsia" w:ascii="仿宋" w:hAnsi="仿宋" w:eastAsia="仿宋" w:cs="仿宋"/>
          <w:spacing w:val="-5"/>
          <w:sz w:val="32"/>
          <w:szCs w:val="32"/>
          <w:lang w:val="en-US" w:eastAsia="zh-CN"/>
        </w:rPr>
        <w:t>71.23</w:t>
      </w:r>
      <w:r>
        <w:rPr>
          <w:rFonts w:hint="eastAsia" w:ascii="仿宋" w:hAnsi="仿宋" w:eastAsia="仿宋" w:cs="仿宋"/>
          <w:spacing w:val="-4"/>
          <w:position w:val="2"/>
          <w:sz w:val="32"/>
          <w:szCs w:val="32"/>
        </w:rPr>
        <w:t>万元，增长</w:t>
      </w:r>
      <w:r>
        <w:rPr>
          <w:rFonts w:hint="eastAsia" w:ascii="仿宋" w:hAnsi="仿宋" w:eastAsia="仿宋" w:cs="仿宋"/>
          <w:spacing w:val="-4"/>
          <w:position w:val="2"/>
          <w:sz w:val="32"/>
          <w:szCs w:val="32"/>
          <w:lang w:val="en-US" w:eastAsia="zh-CN"/>
        </w:rPr>
        <w:t>489.89</w:t>
      </w:r>
      <w:r>
        <w:rPr>
          <w:rFonts w:hint="eastAsia" w:ascii="仿宋" w:hAnsi="仿宋" w:eastAsia="仿宋" w:cs="仿宋"/>
          <w:spacing w:val="-2"/>
          <w:position w:val="2"/>
          <w:sz w:val="32"/>
          <w:szCs w:val="32"/>
        </w:rPr>
        <w:t>% ，增长原因主要是</w:t>
      </w:r>
      <w:r>
        <w:rPr>
          <w:rFonts w:hint="eastAsia" w:ascii="仿宋" w:hAnsi="仿宋" w:eastAsia="仿宋" w:cs="仿宋"/>
          <w:spacing w:val="-2"/>
          <w:position w:val="2"/>
          <w:sz w:val="32"/>
          <w:szCs w:val="32"/>
          <w:lang w:eastAsia="zh-CN"/>
        </w:rPr>
        <w:t>职级套改，由行政工资转为事业工资</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rPr>
        <w:t>3.社会保障和就业支出(类)行政事业单位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机关事业单位基本养老保险缴费支出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12.33</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3"/>
          <w:sz w:val="32"/>
          <w:szCs w:val="32"/>
          <w:lang w:val="en-US" w:eastAsia="zh-CN"/>
        </w:rPr>
        <w:t>3.78</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44.21</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4</w:t>
      </w:r>
      <w:r>
        <w:rPr>
          <w:rFonts w:hint="eastAsia" w:ascii="仿宋" w:hAnsi="仿宋" w:eastAsia="仿宋" w:cs="仿宋"/>
          <w:b/>
          <w:bCs/>
          <w:spacing w:val="5"/>
          <w:sz w:val="32"/>
          <w:szCs w:val="32"/>
        </w:rPr>
        <w:t>.社会保障和就业支出(类)行政事业单位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机关事业单位职业年金缴费支出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6.16</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3"/>
          <w:sz w:val="32"/>
          <w:szCs w:val="32"/>
          <w:lang w:val="en-US" w:eastAsia="zh-CN"/>
        </w:rPr>
        <w:t>1.89</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44.26</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行政单位医疗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0.52</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下降</w:t>
      </w:r>
      <w:r>
        <w:rPr>
          <w:rFonts w:hint="eastAsia" w:ascii="仿宋" w:hAnsi="仿宋" w:eastAsia="仿宋" w:cs="仿宋"/>
          <w:spacing w:val="-3"/>
          <w:sz w:val="32"/>
          <w:szCs w:val="32"/>
          <w:lang w:val="en-US" w:eastAsia="zh-CN"/>
        </w:rPr>
        <w:t>2.08</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下降</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下降</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在职人员工资性质由执行参公工资转变为事业工资</w:t>
      </w:r>
      <w:r>
        <w:rPr>
          <w:rFonts w:hint="eastAsia" w:ascii="仿宋" w:hAnsi="仿宋" w:eastAsia="仿宋" w:cs="仿宋"/>
          <w:spacing w:val="-6"/>
          <w:sz w:val="32"/>
          <w:szCs w:val="32"/>
        </w:rPr>
        <w:t>。</w:t>
      </w:r>
    </w:p>
    <w:p>
      <w:pPr>
        <w:pStyle w:val="2"/>
        <w:rPr>
          <w:rFonts w:hint="eastAsia"/>
        </w:rPr>
      </w:pPr>
    </w:p>
    <w:p>
      <w:pPr>
        <w:spacing w:before="194" w:line="360" w:lineRule="auto"/>
        <w:ind w:right="52" w:firstLine="663" w:firstLineChars="200"/>
        <w:jc w:val="both"/>
      </w:pP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3.34</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3"/>
          <w:sz w:val="32"/>
          <w:szCs w:val="32"/>
          <w:lang w:val="en-US" w:eastAsia="zh-CN"/>
        </w:rPr>
        <w:t>2.52</w:t>
      </w:r>
      <w:r>
        <w:rPr>
          <w:rFonts w:hint="eastAsia" w:ascii="仿宋" w:hAnsi="仿宋" w:eastAsia="仿宋" w:cs="仿宋"/>
          <w:spacing w:val="-3"/>
          <w:sz w:val="32"/>
          <w:szCs w:val="32"/>
        </w:rPr>
        <w:t>万元，增</w:t>
      </w:r>
      <w:r>
        <w:rPr>
          <w:rFonts w:hint="eastAsia" w:ascii="仿宋" w:hAnsi="仿宋" w:eastAsia="仿宋" w:cs="仿宋"/>
          <w:spacing w:val="-3"/>
          <w:sz w:val="32"/>
          <w:szCs w:val="32"/>
          <w:lang w:eastAsia="zh-CN"/>
        </w:rPr>
        <w:t>加</w:t>
      </w:r>
      <w:r>
        <w:rPr>
          <w:rFonts w:hint="eastAsia" w:ascii="仿宋" w:hAnsi="仿宋" w:eastAsia="仿宋" w:cs="仿宋"/>
          <w:spacing w:val="-3"/>
          <w:sz w:val="32"/>
          <w:szCs w:val="32"/>
          <w:lang w:val="en-US" w:eastAsia="zh-CN"/>
        </w:rPr>
        <w:t>307.32</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人员由执行参公工资转变为事业单位工资</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b/>
          <w:bCs/>
          <w:spacing w:val="5"/>
          <w:sz w:val="32"/>
          <w:szCs w:val="32"/>
        </w:rPr>
      </w:pPr>
      <w:r>
        <w:rPr>
          <w:rFonts w:hint="eastAsia" w:ascii="仿宋" w:hAnsi="仿宋" w:eastAsia="仿宋" w:cs="仿宋"/>
          <w:b/>
          <w:bCs/>
          <w:spacing w:val="5"/>
          <w:sz w:val="32"/>
          <w:szCs w:val="32"/>
          <w:lang w:val="en-US" w:eastAsia="zh-CN"/>
        </w:rPr>
        <w:t>7</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事公务员医疗补助</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0.16</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下降</w:t>
      </w:r>
      <w:r>
        <w:rPr>
          <w:rFonts w:hint="eastAsia" w:ascii="仿宋" w:hAnsi="仿宋" w:eastAsia="仿宋" w:cs="仿宋"/>
          <w:spacing w:val="-6"/>
          <w:sz w:val="32"/>
          <w:szCs w:val="32"/>
          <w:lang w:val="en-US" w:eastAsia="zh-CN"/>
        </w:rPr>
        <w:t>0.65</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下降</w:t>
      </w:r>
      <w:r>
        <w:rPr>
          <w:rFonts w:hint="eastAsia" w:ascii="仿宋" w:hAnsi="仿宋" w:eastAsia="仿宋" w:cs="仿宋"/>
          <w:spacing w:val="-3"/>
          <w:sz w:val="32"/>
          <w:szCs w:val="32"/>
          <w:lang w:val="en-US" w:eastAsia="zh-CN"/>
        </w:rPr>
        <w:t>80.25</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下降</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在职人员由执行参公工资转变为事业单位工资。</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8</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其他行政事业单位医疗支出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0.93</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增加</w:t>
      </w:r>
      <w:r>
        <w:rPr>
          <w:rFonts w:hint="eastAsia" w:ascii="仿宋" w:hAnsi="仿宋" w:eastAsia="仿宋" w:cs="仿宋"/>
          <w:spacing w:val="-6"/>
          <w:sz w:val="32"/>
          <w:szCs w:val="32"/>
          <w:lang w:val="en-US" w:eastAsia="zh-CN"/>
        </w:rPr>
        <w:t>0.83</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lang w:val="en-US" w:eastAsia="zh-CN"/>
        </w:rPr>
        <w:t>830</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在职人员由执行参公工资转变为事业单位工资。</w:t>
      </w:r>
    </w:p>
    <w:p>
      <w:pPr>
        <w:spacing w:before="194" w:line="360" w:lineRule="auto"/>
        <w:ind w:right="52"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9</w:t>
      </w:r>
      <w:r>
        <w:rPr>
          <w:rFonts w:hint="eastAsia" w:ascii="仿宋" w:hAnsi="仿宋" w:eastAsia="仿宋" w:cs="仿宋"/>
          <w:b/>
          <w:bCs/>
          <w:spacing w:val="5"/>
          <w:sz w:val="32"/>
          <w:szCs w:val="32"/>
        </w:rPr>
        <w:t>.住房保障支出(类)住房改革支出(款)住房公积金(项)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9.93</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3.52</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54.91</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人员工资调增，扣缴基数调增</w:t>
      </w:r>
      <w:r>
        <w:rPr>
          <w:rFonts w:hint="eastAsia" w:ascii="仿宋" w:hAnsi="仿宋" w:eastAsia="仿宋" w:cs="仿宋"/>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10</w:t>
      </w:r>
      <w:r>
        <w:rPr>
          <w:rFonts w:hint="eastAsia" w:ascii="仿宋" w:hAnsi="仿宋" w:eastAsia="仿宋" w:cs="仿宋"/>
          <w:b/>
          <w:bCs/>
          <w:spacing w:val="5"/>
          <w:sz w:val="32"/>
          <w:szCs w:val="32"/>
        </w:rPr>
        <w:t>.住房保障支出(类)住房改革支出(款)</w:t>
      </w:r>
      <w:r>
        <w:rPr>
          <w:rFonts w:hint="eastAsia" w:ascii="仿宋" w:hAnsi="仿宋" w:eastAsia="仿宋" w:cs="仿宋"/>
          <w:b/>
          <w:bCs/>
          <w:spacing w:val="5"/>
          <w:sz w:val="32"/>
          <w:szCs w:val="32"/>
          <w:lang w:eastAsia="zh-CN"/>
        </w:rPr>
        <w:t>提租补贴</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3.52</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1.92</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120</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在职及退休人员工资调增</w:t>
      </w:r>
      <w:r>
        <w:rPr>
          <w:rFonts w:hint="eastAsia" w:ascii="仿宋" w:hAnsi="仿宋" w:eastAsia="仿宋" w:cs="仿宋"/>
          <w:sz w:val="32"/>
          <w:szCs w:val="32"/>
        </w:rPr>
        <w:t>。</w:t>
      </w:r>
    </w:p>
    <w:p>
      <w:pPr>
        <w:spacing w:before="194" w:line="360" w:lineRule="auto"/>
        <w:ind w:right="52" w:firstLine="640" w:firstLineChars="200"/>
        <w:jc w:val="both"/>
        <w:rPr>
          <w:rFonts w:ascii="仿宋" w:hAnsi="仿宋" w:eastAsia="仿宋" w:cs="仿宋"/>
          <w:sz w:val="32"/>
          <w:szCs w:val="32"/>
        </w:rPr>
      </w:pPr>
    </w:p>
    <w:p>
      <w:pPr>
        <w:spacing w:line="360" w:lineRule="auto"/>
        <w:ind w:left="641"/>
        <w:rPr>
          <w:rFonts w:hint="eastAsia" w:ascii="黑体" w:hAnsi="黑体" w:eastAsia="黑体" w:cs="黑体"/>
          <w:spacing w:val="-3"/>
          <w:sz w:val="32"/>
          <w:szCs w:val="32"/>
        </w:rPr>
      </w:pPr>
    </w:p>
    <w:p>
      <w:pPr>
        <w:spacing w:line="360" w:lineRule="auto"/>
        <w:ind w:left="641"/>
        <w:rPr>
          <w:rFonts w:hint="eastAsia" w:ascii="黑体" w:hAnsi="黑体" w:eastAsia="黑体" w:cs="黑体"/>
          <w:spacing w:val="-3"/>
          <w:sz w:val="32"/>
          <w:szCs w:val="32"/>
        </w:rPr>
      </w:pP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143.67</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129.8</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13.87</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129.8</w:t>
      </w:r>
      <w:r>
        <w:rPr>
          <w:rFonts w:hint="eastAsia" w:ascii="仿宋" w:hAnsi="仿宋" w:eastAsia="仿宋" w:cs="仿宋"/>
          <w:spacing w:val="-6"/>
          <w:sz w:val="32"/>
          <w:szCs w:val="32"/>
        </w:rPr>
        <w:t>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会保障缴费、住房公积金、退休费、生活补助、</w:t>
      </w:r>
      <w:r>
        <w:rPr>
          <w:rFonts w:hint="eastAsia" w:ascii="仿宋" w:hAnsi="仿宋" w:eastAsia="仿宋" w:cs="仿宋"/>
          <w:spacing w:val="6"/>
          <w:sz w:val="32"/>
          <w:szCs w:val="32"/>
        </w:rPr>
        <w:t>医疗费补助</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13.87</w:t>
      </w:r>
      <w:r>
        <w:rPr>
          <w:rFonts w:hint="eastAsia" w:ascii="仿宋" w:hAnsi="仿宋" w:eastAsia="仿宋" w:cs="仿宋"/>
          <w:spacing w:val="-3"/>
          <w:sz w:val="32"/>
          <w:szCs w:val="32"/>
        </w:rPr>
        <w:t>万元，主要包括：办公费、</w:t>
      </w:r>
      <w:r>
        <w:rPr>
          <w:rFonts w:hint="eastAsia" w:ascii="仿宋" w:hAnsi="仿宋" w:eastAsia="仿宋" w:cs="仿宋"/>
          <w:spacing w:val="3"/>
          <w:sz w:val="32"/>
          <w:szCs w:val="32"/>
        </w:rPr>
        <w:t>邮电费、差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维修 (护) 费、</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费、工会经费、福利费、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其他商品服务支出</w:t>
      </w:r>
      <w:r>
        <w:rPr>
          <w:rFonts w:hint="eastAsia" w:ascii="仿宋" w:hAnsi="仿宋" w:eastAsia="仿宋" w:cs="仿宋"/>
          <w:spacing w:val="3"/>
          <w:sz w:val="32"/>
          <w:szCs w:val="32"/>
          <w:lang w:eastAsia="zh-CN"/>
        </w:rPr>
        <w:t>、</w:t>
      </w:r>
      <w:r>
        <w:rPr>
          <w:rFonts w:hint="eastAsia" w:ascii="仿宋" w:hAnsi="仿宋" w:eastAsia="仿宋" w:cs="仿宋"/>
          <w:spacing w:val="-4"/>
          <w:sz w:val="32"/>
          <w:szCs w:val="32"/>
        </w:rPr>
        <w:t>办公设备购置</w:t>
      </w:r>
      <w:r>
        <w:rPr>
          <w:rFonts w:hint="eastAsia" w:ascii="仿宋" w:hAnsi="仿宋" w:eastAsia="仿宋" w:cs="仿宋"/>
          <w:spacing w:val="3"/>
          <w:sz w:val="32"/>
          <w:szCs w:val="32"/>
        </w:rPr>
        <w:t>等。</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z w:val="32"/>
          <w:szCs w:val="32"/>
          <w:lang w:eastAsia="zh-CN"/>
        </w:rPr>
        <w:t>虞姬财政所</w:t>
      </w:r>
      <w:r>
        <w:rPr>
          <w:rFonts w:hint="eastAsia" w:ascii="仿宋" w:hAnsi="仿宋" w:eastAsia="仿宋" w:cs="仿宋"/>
          <w:spacing w:val="6"/>
          <w:sz w:val="32"/>
          <w:szCs w:val="32"/>
        </w:rPr>
        <w:t>2023年没有政府性基金预算拨款收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虞姬财政所</w:t>
      </w:r>
      <w:r>
        <w:rPr>
          <w:rFonts w:hint="eastAsia" w:ascii="仿宋" w:hAnsi="仿宋" w:eastAsia="仿宋" w:cs="仿宋"/>
          <w:spacing w:val="-3"/>
          <w:sz w:val="32"/>
          <w:szCs w:val="32"/>
        </w:rPr>
        <w:t>2023年预算共安排项目支出</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万元，比 2022 年预算增加</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%，增长原因主要是</w:t>
      </w:r>
      <w:r>
        <w:rPr>
          <w:rFonts w:hint="eastAsia" w:ascii="仿宋" w:hAnsi="仿宋" w:eastAsia="仿宋" w:cs="仿宋"/>
          <w:spacing w:val="-3"/>
          <w:sz w:val="32"/>
          <w:szCs w:val="32"/>
          <w:lang w:val="en-US" w:eastAsia="zh-CN"/>
        </w:rPr>
        <w:t>2023年非税收入安排支出</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全部为当年</w:t>
      </w:r>
      <w:r>
        <w:rPr>
          <w:rFonts w:hint="eastAsia" w:ascii="仿宋" w:hAnsi="仿宋" w:eastAsia="仿宋" w:cs="仿宋"/>
          <w:spacing w:val="-3"/>
          <w:sz w:val="32"/>
          <w:szCs w:val="32"/>
        </w:rPr>
        <w:t>财政拨款安排</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 xml:space="preserve"> 万元(</w:t>
      </w:r>
      <w:r>
        <w:rPr>
          <w:rFonts w:hint="eastAsia" w:ascii="仿宋" w:hAnsi="仿宋" w:eastAsia="仿宋" w:cs="仿宋"/>
          <w:spacing w:val="-3"/>
          <w:sz w:val="32"/>
          <w:szCs w:val="32"/>
          <w:lang w:eastAsia="zh-CN"/>
        </w:rPr>
        <w:t>全部为</w:t>
      </w:r>
      <w:r>
        <w:rPr>
          <w:rFonts w:hint="eastAsia" w:ascii="仿宋" w:hAnsi="仿宋" w:eastAsia="仿宋" w:cs="仿宋"/>
          <w:spacing w:val="-3"/>
          <w:sz w:val="32"/>
          <w:szCs w:val="32"/>
        </w:rPr>
        <w:t>一般公共预算拨款安排</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44" w:firstLineChars="200"/>
        <w:jc w:val="both"/>
        <w:outlineLvl w:val="0"/>
        <w:rPr>
          <w:rFonts w:hint="eastAsia" w:ascii="仿宋" w:hAnsi="仿宋" w:eastAsia="仿宋" w:cs="仿宋"/>
          <w:sz w:val="32"/>
          <w:szCs w:val="32"/>
          <w:lang w:eastAsia="zh-CN"/>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0.8</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 xml:space="preserve"> 比 2022 年预算增加</w:t>
      </w:r>
      <w:r>
        <w:rPr>
          <w:rFonts w:hint="eastAsia" w:ascii="仿宋" w:hAnsi="仿宋" w:eastAsia="仿宋" w:cs="仿宋"/>
          <w:spacing w:val="-4"/>
          <w:sz w:val="32"/>
          <w:szCs w:val="32"/>
          <w:lang w:val="en-US" w:eastAsia="zh-CN"/>
        </w:rPr>
        <w:t>0.8</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%，增长</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eastAsia="zh-CN"/>
        </w:rPr>
        <w:t>办公电脑老化，需要更新</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全部为</w:t>
      </w:r>
      <w:r>
        <w:rPr>
          <w:rFonts w:hint="eastAsia" w:ascii="仿宋" w:hAnsi="仿宋" w:eastAsia="仿宋" w:cs="仿宋"/>
          <w:spacing w:val="-2"/>
          <w:sz w:val="32"/>
          <w:szCs w:val="32"/>
        </w:rPr>
        <w:t>一般公共预算安排</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1"/>
          <w:szCs w:val="31"/>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hint="eastAsia" w:ascii="仿宋" w:hAnsi="仿宋" w:eastAsia="仿宋" w:cs="仿宋"/>
          <w:spacing w:val="1"/>
          <w:sz w:val="32"/>
          <w:szCs w:val="32"/>
        </w:rPr>
        <w:t>2023年没有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line="221" w:lineRule="auto"/>
        <w:ind w:left="627"/>
        <w:outlineLvl w:val="0"/>
        <w:rPr>
          <w:rFonts w:ascii="楷体" w:hAnsi="楷体" w:eastAsia="楷体" w:cs="楷体"/>
          <w:color w:val="FF0000"/>
          <w:spacing w:val="-7"/>
          <w:sz w:val="31"/>
          <w:szCs w:val="31"/>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eastAsia="zh-CN"/>
        </w:rPr>
        <w:t>一</w:t>
      </w:r>
      <w:r>
        <w:rPr>
          <w:rFonts w:hint="eastAsia" w:ascii="仿宋" w:hAnsi="仿宋" w:eastAsia="仿宋" w:cs="仿宋"/>
          <w:b/>
          <w:bCs/>
          <w:spacing w:val="-10"/>
          <w:sz w:val="32"/>
          <w:szCs w:val="32"/>
        </w:rPr>
        <w:t>)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ascii="仿宋" w:hAnsi="仿宋" w:eastAsia="仿宋" w:cs="仿宋"/>
          <w:spacing w:val="1"/>
          <w:sz w:val="32"/>
          <w:szCs w:val="32"/>
        </w:rPr>
        <w:t>为非参照公务员法管理的事业单位，按照部门预算机关运行经费口径，2023 年无机关运行经费财政拨款预算。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虞姬财政所</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0.8</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hint="eastAsia" w:ascii="仿宋" w:hAnsi="仿宋" w:eastAsia="仿宋" w:cs="仿宋"/>
          <w:spacing w:val="1"/>
          <w:sz w:val="32"/>
          <w:szCs w:val="32"/>
          <w:lang w:eastAsia="zh-CN"/>
        </w:rPr>
        <w:t>全部为</w:t>
      </w:r>
      <w:r>
        <w:rPr>
          <w:rFonts w:ascii="仿宋" w:hAnsi="仿宋" w:eastAsia="仿宋" w:cs="仿宋"/>
          <w:spacing w:val="1"/>
          <w:sz w:val="32"/>
          <w:szCs w:val="32"/>
        </w:rPr>
        <w:t>政府采购货物预算。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虞姬财政所</w:t>
      </w:r>
      <w:r>
        <w:rPr>
          <w:rFonts w:ascii="仿宋" w:hAnsi="仿宋" w:eastAsia="仿宋" w:cs="仿宋"/>
          <w:spacing w:val="-2"/>
          <w:sz w:val="32"/>
          <w:szCs w:val="32"/>
        </w:rPr>
        <w:t>共有车辆</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w:t>
      </w:r>
      <w:r>
        <w:rPr>
          <w:rFonts w:ascii="仿宋" w:hAnsi="仿宋" w:eastAsia="仿宋" w:cs="仿宋"/>
          <w:spacing w:val="2"/>
          <w:sz w:val="32"/>
          <w:szCs w:val="32"/>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2023年</w:t>
      </w:r>
      <w:r>
        <w:rPr>
          <w:rFonts w:hint="eastAsia" w:ascii="仿宋" w:hAnsi="仿宋" w:eastAsia="仿宋" w:cs="仿宋"/>
          <w:spacing w:val="-2"/>
          <w:sz w:val="32"/>
          <w:szCs w:val="32"/>
          <w:lang w:eastAsia="zh-CN"/>
        </w:rPr>
        <w:t>灵璧县虞姬财政所</w:t>
      </w:r>
      <w:r>
        <w:rPr>
          <w:rFonts w:ascii="仿宋" w:hAnsi="仿宋" w:eastAsia="仿宋" w:cs="仿宋"/>
          <w:spacing w:val="-2"/>
          <w:sz w:val="32"/>
          <w:szCs w:val="32"/>
        </w:rPr>
        <w:t>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100 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 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虞姬财政所</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 xml:space="preserve"> 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before="223" w:line="360" w:lineRule="auto"/>
        <w:ind w:firstLine="644" w:firstLineChars="200"/>
        <w:jc w:val="both"/>
        <w:rPr>
          <w:rFonts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2"/>
        <w:ind w:firstLine="0"/>
      </w:pP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603"/>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xOTczY2I4YmI1YzgxMDY1MTg2Y2IxZjMzYWUxZWM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2AE6A5B"/>
    <w:rsid w:val="057A5B14"/>
    <w:rsid w:val="061B348B"/>
    <w:rsid w:val="06AF34DB"/>
    <w:rsid w:val="06B76C15"/>
    <w:rsid w:val="084030D7"/>
    <w:rsid w:val="088E4F70"/>
    <w:rsid w:val="09363A6F"/>
    <w:rsid w:val="0A072DEE"/>
    <w:rsid w:val="0B8C6AE0"/>
    <w:rsid w:val="0C1D5C66"/>
    <w:rsid w:val="0DA90702"/>
    <w:rsid w:val="0E625C06"/>
    <w:rsid w:val="115005C6"/>
    <w:rsid w:val="1A806B5C"/>
    <w:rsid w:val="1B157A6F"/>
    <w:rsid w:val="1C8B3B5D"/>
    <w:rsid w:val="1FA72071"/>
    <w:rsid w:val="20D211D0"/>
    <w:rsid w:val="261C28C5"/>
    <w:rsid w:val="2BC835C3"/>
    <w:rsid w:val="2CA266A3"/>
    <w:rsid w:val="2D587250"/>
    <w:rsid w:val="2D7A2CC5"/>
    <w:rsid w:val="2FE87CD4"/>
    <w:rsid w:val="30017709"/>
    <w:rsid w:val="308C74C3"/>
    <w:rsid w:val="309E659B"/>
    <w:rsid w:val="324614B4"/>
    <w:rsid w:val="35A113FF"/>
    <w:rsid w:val="35F85440"/>
    <w:rsid w:val="36BD76CE"/>
    <w:rsid w:val="39FE7533"/>
    <w:rsid w:val="3B165C18"/>
    <w:rsid w:val="425F07DC"/>
    <w:rsid w:val="48BE2200"/>
    <w:rsid w:val="4A03115C"/>
    <w:rsid w:val="4B125CE2"/>
    <w:rsid w:val="4D3C20D9"/>
    <w:rsid w:val="50130295"/>
    <w:rsid w:val="50963817"/>
    <w:rsid w:val="522E0F28"/>
    <w:rsid w:val="52E81C11"/>
    <w:rsid w:val="53672094"/>
    <w:rsid w:val="542974CB"/>
    <w:rsid w:val="590036CD"/>
    <w:rsid w:val="597063AA"/>
    <w:rsid w:val="5F1F19F8"/>
    <w:rsid w:val="5FD02A4A"/>
    <w:rsid w:val="61B32271"/>
    <w:rsid w:val="63A16537"/>
    <w:rsid w:val="6FC560EF"/>
    <w:rsid w:val="76BE6450"/>
    <w:rsid w:val="77AD4459"/>
    <w:rsid w:val="7AAD30DB"/>
    <w:rsid w:val="7BD215FE"/>
    <w:rsid w:val="7D97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30</Pages>
  <Words>7237</Words>
  <Characters>9008</Characters>
  <Lines>29</Lines>
  <Paragraphs>27</Paragraphs>
  <TotalTime>28</TotalTime>
  <ScaleCrop>false</ScaleCrop>
  <LinksUpToDate>false</LinksUpToDate>
  <CharactersWithSpaces>9229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Administrator</cp:lastModifiedBy>
  <dcterms:modified xsi:type="dcterms:W3CDTF">2023-03-03T02:46:05Z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728A3D45AF6A4356BA489ABDE69D64FE</vt:lpwstr>
  </property>
</Properties>
</file>