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p>
    <w:p>
      <w:pPr>
        <w:pStyle w:val="2"/>
        <w:rPr>
          <w:rFonts w:hint="eastAsia" w:eastAsiaTheme="minorEastAsia"/>
        </w:rPr>
      </w:pPr>
    </w:p>
    <w:p>
      <w:pPr>
        <w:spacing w:before="159" w:line="233" w:lineRule="auto"/>
        <w:ind w:left="906" w:right="709" w:hanging="198"/>
        <w:jc w:val="center"/>
        <w:rPr>
          <w:rFonts w:ascii="华文中宋" w:hAnsi="华文中宋" w:eastAsia="华文中宋" w:cs="华文中宋"/>
          <w:sz w:val="43"/>
          <w:szCs w:val="43"/>
        </w:rPr>
      </w:pPr>
      <w:r>
        <w:rPr>
          <w:rFonts w:hint="eastAsia" w:ascii="华文中宋" w:hAnsi="华文中宋" w:eastAsia="华文中宋" w:cs="华文中宋"/>
          <w:spacing w:val="-10"/>
          <w:sz w:val="44"/>
          <w:szCs w:val="44"/>
        </w:rPr>
        <w:t>灵璧县</w:t>
      </w:r>
      <w:r>
        <w:rPr>
          <w:rFonts w:hint="eastAsia" w:ascii="华文中宋" w:hAnsi="华文中宋" w:eastAsia="华文中宋" w:cs="华文中宋"/>
          <w:b/>
          <w:bCs/>
          <w:spacing w:val="-5"/>
          <w:sz w:val="44"/>
          <w:szCs w:val="44"/>
          <w:lang w:eastAsia="zh-CN"/>
        </w:rPr>
        <w:t>虞姬自然资源所</w:t>
      </w:r>
      <w:r>
        <w:rPr>
          <w:rFonts w:hint="eastAsia" w:ascii="华文中宋" w:hAnsi="华文中宋" w:eastAsia="华文中宋" w:cs="华文中宋"/>
          <w:b/>
          <w:bCs/>
          <w:spacing w:val="-5"/>
          <w:sz w:val="44"/>
          <w:szCs w:val="44"/>
        </w:rPr>
        <w:t>2023</w:t>
      </w:r>
      <w:r>
        <w:rPr>
          <w:rFonts w:hint="eastAsia" w:ascii="华文中宋" w:hAnsi="华文中宋" w:eastAsia="华文中宋" w:cs="华文中宋"/>
          <w:spacing w:val="-5"/>
          <w:sz w:val="44"/>
          <w:szCs w:val="44"/>
        </w:rPr>
        <w:t>年</w:t>
      </w:r>
      <w:r>
        <w:rPr>
          <w:rFonts w:hint="eastAsia" w:ascii="华文中宋" w:hAnsi="华文中宋" w:eastAsia="华文中宋" w:cs="华文中宋"/>
          <w:spacing w:val="-5"/>
          <w:sz w:val="44"/>
          <w:szCs w:val="44"/>
          <w:lang w:eastAsia="zh-CN"/>
        </w:rPr>
        <w:t>单位</w:t>
      </w:r>
      <w:r>
        <w:rPr>
          <w:rFonts w:hint="eastAsia" w:ascii="华文中宋" w:hAnsi="华文中宋" w:eastAsia="华文中宋" w:cs="华文中宋"/>
          <w:spacing w:val="1"/>
          <w:sz w:val="44"/>
          <w:szCs w:val="44"/>
        </w:rPr>
        <w:t>预</w:t>
      </w:r>
      <w:r>
        <w:rPr>
          <w:rFonts w:hint="eastAsia" w:ascii="华文中宋" w:hAnsi="华文中宋" w:eastAsia="华文中宋" w:cs="华文中宋"/>
          <w:sz w:val="44"/>
          <w:szCs w:val="44"/>
        </w:rPr>
        <w:t>算</w:t>
      </w:r>
    </w:p>
    <w:p>
      <w:pPr>
        <w:spacing w:line="256" w:lineRule="auto"/>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140" w:line="227" w:lineRule="auto"/>
        <w:ind w:left="3341"/>
        <w:rPr>
          <w:rFonts w:eastAsia="宋体"/>
        </w:rPr>
        <w:sectPr>
          <w:footerReference r:id="rId3" w:type="default"/>
          <w:pgSz w:w="11906" w:h="16839"/>
          <w:pgMar w:top="1431" w:right="1529" w:bottom="1410" w:left="1618" w:header="0" w:footer="1034" w:gutter="0"/>
          <w:cols w:space="720" w:num="1"/>
        </w:sectPr>
      </w:pPr>
      <w:r>
        <w:rPr>
          <w:rFonts w:ascii="Times New Roman" w:hAnsi="Times New Roman" w:eastAsia="Times New Roman" w:cs="Times New Roman"/>
          <w:spacing w:val="2"/>
          <w:sz w:val="43"/>
          <w:szCs w:val="43"/>
        </w:rPr>
        <w:t>2023</w:t>
      </w:r>
      <w:r>
        <w:rPr>
          <w:rFonts w:ascii="黑体" w:hAnsi="黑体" w:eastAsia="黑体" w:cs="黑体"/>
          <w:spacing w:val="2"/>
          <w:sz w:val="43"/>
          <w:szCs w:val="43"/>
        </w:rPr>
        <w:t>年</w:t>
      </w:r>
      <w:r>
        <w:rPr>
          <w:rFonts w:hint="eastAsia" w:ascii="Times New Roman" w:hAnsi="Times New Roman" w:eastAsia="宋体" w:cs="Times New Roman"/>
          <w:spacing w:val="2"/>
          <w:sz w:val="43"/>
          <w:szCs w:val="43"/>
          <w:lang w:val="en-US" w:eastAsia="zh-CN"/>
        </w:rPr>
        <w:t>2</w:t>
      </w:r>
      <w:r>
        <w:rPr>
          <w:rFonts w:hint="eastAsia" w:ascii="Times New Roman" w:hAnsi="Times New Roman" w:eastAsia="宋体" w:cs="Times New Roman"/>
          <w:spacing w:val="2"/>
          <w:sz w:val="43"/>
          <w:szCs w:val="43"/>
        </w:rPr>
        <w:t>月</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w:t>
      </w:r>
      <w:bookmarkStart w:id="0" w:name="_GoBack"/>
      <w:bookmarkEnd w:id="0"/>
      <w:r>
        <w:rPr>
          <w:rFonts w:hint="eastAsia" w:ascii="仿宋" w:hAnsi="仿宋" w:eastAsia="仿宋" w:cs="仿宋"/>
          <w:b/>
          <w:bCs/>
          <w:spacing w:val="2"/>
          <w:sz w:val="32"/>
          <w:szCs w:val="32"/>
          <w:lang w:eastAsia="zh-CN"/>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w:t>
      </w:r>
      <w:r>
        <w:rPr>
          <w:rFonts w:hint="eastAsia" w:ascii="仿宋" w:hAnsi="仿宋" w:eastAsia="仿宋" w:cs="仿宋"/>
          <w:spacing w:val="2"/>
          <w:sz w:val="32"/>
          <w:szCs w:val="32"/>
          <w:lang w:eastAsia="zh-CN"/>
        </w:rPr>
        <w:t>单位</w:t>
      </w:r>
      <w:r>
        <w:rPr>
          <w:rFonts w:hint="eastAsia" w:ascii="仿宋" w:hAnsi="仿宋" w:eastAsia="仿宋" w:cs="仿宋"/>
          <w:spacing w:val="2"/>
          <w:sz w:val="32"/>
          <w:szCs w:val="32"/>
        </w:rPr>
        <w:t>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w:t>
      </w:r>
      <w:r>
        <w:rPr>
          <w:rFonts w:hint="eastAsia" w:ascii="仿宋" w:hAnsi="仿宋" w:eastAsia="仿宋" w:cs="仿宋"/>
          <w:b/>
          <w:bCs/>
          <w:spacing w:val="4"/>
          <w:sz w:val="32"/>
          <w:szCs w:val="32"/>
          <w:lang w:eastAsia="zh-CN"/>
        </w:rPr>
        <w:t>单位</w:t>
      </w:r>
      <w:r>
        <w:rPr>
          <w:rFonts w:hint="eastAsia" w:ascii="仿宋" w:hAnsi="仿宋" w:eastAsia="仿宋" w:cs="仿宋"/>
          <w:b/>
          <w:bCs/>
          <w:spacing w:val="4"/>
          <w:sz w:val="32"/>
          <w:szCs w:val="32"/>
        </w:rPr>
        <w:t>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虞姬自然资源所</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w:t>
      </w:r>
      <w:r>
        <w:rPr>
          <w:rFonts w:hint="eastAsia" w:ascii="仿宋" w:hAnsi="仿宋" w:eastAsia="仿宋" w:cs="仿宋"/>
          <w:b/>
          <w:bCs/>
          <w:spacing w:val="3"/>
          <w:sz w:val="32"/>
          <w:szCs w:val="32"/>
          <w:lang w:eastAsia="zh-CN"/>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w:t>
      </w:r>
      <w:r>
        <w:rPr>
          <w:rFonts w:hint="eastAsia" w:ascii="黑体" w:hAnsi="黑体" w:eastAsia="黑体" w:cs="黑体"/>
          <w:spacing w:val="-8"/>
          <w:sz w:val="36"/>
          <w:szCs w:val="36"/>
          <w:lang w:eastAsia="zh-CN"/>
        </w:rPr>
        <w:t>单位</w:t>
      </w:r>
      <w:r>
        <w:rPr>
          <w:rFonts w:ascii="黑体" w:hAnsi="黑体" w:eastAsia="黑体" w:cs="黑体"/>
          <w:spacing w:val="-8"/>
          <w:sz w:val="36"/>
          <w:szCs w:val="36"/>
        </w:rPr>
        <w:t>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left="448"/>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一</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宣传、贯彻、落实国土资源法律、法规和政策</w:t>
      </w:r>
      <w:r>
        <w:rPr>
          <w:rFonts w:hint="eastAsia" w:ascii="仿宋" w:hAnsi="仿宋" w:eastAsia="仿宋" w:cs="仿宋"/>
          <w:spacing w:val="-3"/>
          <w:sz w:val="32"/>
          <w:szCs w:val="32"/>
          <w:lang w:eastAsia="zh-CN"/>
        </w:rPr>
        <w:t>。</w:t>
      </w:r>
    </w:p>
    <w:p>
      <w:pPr>
        <w:tabs>
          <w:tab w:val="left" w:pos="607"/>
        </w:tabs>
        <w:spacing w:before="189" w:line="360" w:lineRule="auto"/>
        <w:ind w:left="448"/>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二</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负责所辖区域的国土资源管理工作；负责本辖区土地利用总体规划、年度计划的实施工作，严格土地用途管制，保护好基本农田</w:t>
      </w:r>
      <w:r>
        <w:rPr>
          <w:rFonts w:hint="eastAsia" w:ascii="仿宋" w:hAnsi="仿宋" w:eastAsia="仿宋" w:cs="仿宋"/>
          <w:spacing w:val="-3"/>
          <w:sz w:val="32"/>
          <w:szCs w:val="32"/>
          <w:lang w:eastAsia="zh-CN"/>
        </w:rPr>
        <w:t>。</w:t>
      </w:r>
    </w:p>
    <w:p>
      <w:pPr>
        <w:tabs>
          <w:tab w:val="left" w:pos="607"/>
        </w:tabs>
        <w:spacing w:before="189" w:line="360" w:lineRule="auto"/>
        <w:ind w:left="448"/>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三</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定期开展国土资源违法巡查，查处本辖区国土资源违法案件</w:t>
      </w:r>
      <w:r>
        <w:rPr>
          <w:rFonts w:hint="eastAsia" w:ascii="仿宋" w:hAnsi="仿宋" w:eastAsia="仿宋" w:cs="仿宋"/>
          <w:spacing w:val="-3"/>
          <w:sz w:val="32"/>
          <w:szCs w:val="32"/>
          <w:lang w:eastAsia="zh-CN"/>
        </w:rPr>
        <w:t>。</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四</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负责本辖区的后备土地资源调查，组织开展土地复垦工作。</w:t>
      </w:r>
    </w:p>
    <w:p>
      <w:pPr>
        <w:tabs>
          <w:tab w:val="left" w:pos="607"/>
        </w:tabs>
        <w:spacing w:before="189" w:line="360" w:lineRule="auto"/>
        <w:ind w:left="448"/>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五</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负责辖区地质灾害防治点日常监测巡查工作</w:t>
      </w:r>
      <w:r>
        <w:rPr>
          <w:rFonts w:hint="eastAsia" w:ascii="仿宋" w:hAnsi="仿宋" w:eastAsia="仿宋" w:cs="仿宋"/>
          <w:spacing w:val="-3"/>
          <w:sz w:val="32"/>
          <w:szCs w:val="32"/>
          <w:lang w:eastAsia="zh-CN"/>
        </w:rPr>
        <w:t>。</w:t>
      </w:r>
    </w:p>
    <w:p>
      <w:pPr>
        <w:tabs>
          <w:tab w:val="left" w:pos="607"/>
        </w:tabs>
        <w:spacing w:before="189" w:line="360" w:lineRule="auto"/>
        <w:ind w:left="448"/>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六</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负责国土绿化执法稽查工作</w:t>
      </w:r>
      <w:r>
        <w:rPr>
          <w:rFonts w:hint="eastAsia" w:ascii="仿宋" w:hAnsi="仿宋" w:eastAsia="仿宋" w:cs="仿宋"/>
          <w:spacing w:val="-3"/>
          <w:sz w:val="32"/>
          <w:szCs w:val="32"/>
          <w:lang w:eastAsia="zh-CN"/>
        </w:rPr>
        <w:t>。</w:t>
      </w:r>
    </w:p>
    <w:p>
      <w:pPr>
        <w:spacing w:before="223" w:line="334" w:lineRule="auto"/>
        <w:ind w:left="642"/>
        <w:rPr>
          <w:rFonts w:ascii="楷体" w:hAnsi="楷体" w:eastAsia="楷体" w:cs="楷体"/>
          <w:sz w:val="31"/>
          <w:szCs w:val="31"/>
        </w:rPr>
      </w:pPr>
      <w:r>
        <w:rPr>
          <w:rFonts w:hint="eastAsia" w:ascii="黑体" w:hAnsi="黑体" w:eastAsia="黑体" w:cs="黑体"/>
          <w:spacing w:val="5"/>
          <w:sz w:val="32"/>
          <w:szCs w:val="32"/>
        </w:rPr>
        <w:t>二</w:t>
      </w:r>
      <w:r>
        <w:rPr>
          <w:rFonts w:hint="eastAsia" w:ascii="黑体" w:hAnsi="黑体" w:eastAsia="黑体" w:cs="黑体"/>
          <w:spacing w:val="3"/>
          <w:sz w:val="32"/>
          <w:szCs w:val="32"/>
        </w:rPr>
        <w:t>、</w:t>
      </w:r>
      <w:r>
        <w:rPr>
          <w:rFonts w:hint="eastAsia" w:ascii="黑体" w:hAnsi="黑体" w:eastAsia="黑体" w:cs="黑体"/>
          <w:spacing w:val="3"/>
          <w:sz w:val="32"/>
          <w:szCs w:val="32"/>
          <w:lang w:eastAsia="zh-CN"/>
        </w:rPr>
        <w:t>单位</w:t>
      </w:r>
      <w:r>
        <w:rPr>
          <w:rFonts w:hint="eastAsia" w:ascii="黑体" w:hAnsi="黑体" w:eastAsia="黑体" w:cs="黑体"/>
          <w:spacing w:val="3"/>
          <w:sz w:val="32"/>
          <w:szCs w:val="32"/>
        </w:rPr>
        <w:t>预算构成</w:t>
      </w:r>
    </w:p>
    <w:p>
      <w:pPr>
        <w:tabs>
          <w:tab w:val="left" w:pos="784"/>
        </w:tabs>
        <w:spacing w:before="191" w:line="333" w:lineRule="auto"/>
        <w:ind w:left="17" w:firstLine="607"/>
        <w:rPr>
          <w:rFonts w:hint="eastAsia" w:ascii="黑体" w:hAnsi="黑体" w:eastAsia="黑体" w:cs="黑体"/>
          <w:spacing w:val="4"/>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虞姬自然资源所</w:t>
      </w:r>
      <w:r>
        <w:rPr>
          <w:rFonts w:hint="eastAsia" w:ascii="仿宋" w:hAnsi="仿宋" w:eastAsia="仿宋" w:cs="仿宋"/>
          <w:spacing w:val="1"/>
          <w:sz w:val="32"/>
          <w:szCs w:val="32"/>
        </w:rPr>
        <w:t>2023年度单位预算</w:t>
      </w:r>
      <w:r>
        <w:rPr>
          <w:rFonts w:hint="eastAsia" w:ascii="仿宋" w:hAnsi="仿宋" w:eastAsia="仿宋" w:cs="仿宋"/>
          <w:spacing w:val="-3"/>
          <w:sz w:val="32"/>
          <w:szCs w:val="32"/>
        </w:rPr>
        <w:t>仅包括单位本级预算，无其他下属单位预算。</w:t>
      </w:r>
    </w:p>
    <w:p>
      <w:pPr>
        <w:spacing w:before="189" w:line="226" w:lineRule="auto"/>
        <w:ind w:left="466"/>
        <w:outlineLvl w:val="0"/>
        <w:rPr>
          <w:rFonts w:hint="eastAsia" w:ascii="黑体" w:hAnsi="黑体" w:eastAsia="黑体" w:cs="黑体"/>
          <w:spacing w:val="2"/>
          <w:sz w:val="32"/>
          <w:szCs w:val="32"/>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pStyle w:val="2"/>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为土地和矿产资源合理利用提供服务；</w:t>
      </w:r>
    </w:p>
    <w:p>
      <w:pPr>
        <w:pStyle w:val="2"/>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经授权负责辖区内土地矿产资源监督管理工作，做好土地、矿山日常巡查工作；</w:t>
      </w:r>
    </w:p>
    <w:p>
      <w:pPr>
        <w:pStyle w:val="2"/>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做好土地、矿山保护工作、进行法律法规宣传；</w:t>
      </w:r>
    </w:p>
    <w:p>
      <w:pPr>
        <w:pStyle w:val="2"/>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做好信访接待、违法用地的查处、土地权属和矿业纠纷的调处等工作；</w:t>
      </w:r>
    </w:p>
    <w:p>
      <w:pPr>
        <w:pStyle w:val="2"/>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做好地质灾害的防治工作；</w:t>
      </w:r>
    </w:p>
    <w:p>
      <w:pPr>
        <w:pStyle w:val="2"/>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办理居民建房用地初审工作；</w:t>
      </w:r>
    </w:p>
    <w:p>
      <w:pPr>
        <w:pStyle w:val="2"/>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做好工作中形成的文件材料的收集、整理、归档、保管和利用工作；</w:t>
      </w:r>
    </w:p>
    <w:p>
      <w:pPr>
        <w:pStyle w:val="2"/>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做好增减挂钩复垦土地、补充耕地拟选址等工作；</w:t>
      </w:r>
    </w:p>
    <w:p>
      <w:pPr>
        <w:pStyle w:val="2"/>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做好保障政府的招商项目规范合法的使用土地，积极跟进各类、各项拟用地项目的选址工作，建言建议合法使用土地，做好各类拟用地的测量、土地分解和地上附属物丈量工作，有力保障政府征收、拆迁等工作的顺利开展；</w:t>
      </w:r>
    </w:p>
    <w:p>
      <w:pPr>
        <w:pStyle w:val="2"/>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持续推进土地变更调查、卫片执法、基本农田、大棚房、补充耕地、耕地保护、耕地非农化、耕地非粮化、找回耕地等各类图斑地块现场核查工作；</w:t>
      </w:r>
    </w:p>
    <w:p>
      <w:pPr>
        <w:pStyle w:val="2"/>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按照县局和镇党委政府的安排，认真开展扫黑除恶工作；</w:t>
      </w:r>
    </w:p>
    <w:p>
      <w:pPr>
        <w:pStyle w:val="2"/>
        <w:rPr>
          <w:rFonts w:hint="eastAsia" w:ascii="仿宋" w:hAnsi="仿宋" w:eastAsia="仿宋" w:cs="仿宋"/>
          <w:sz w:val="32"/>
          <w:szCs w:val="32"/>
        </w:rPr>
      </w:pPr>
      <w:r>
        <w:rPr>
          <w:rFonts w:hint="eastAsia" w:ascii="仿宋" w:hAnsi="仿宋" w:eastAsia="仿宋" w:cs="仿宋"/>
          <w:sz w:val="32"/>
          <w:szCs w:val="32"/>
          <w:lang w:eastAsia="zh-CN"/>
        </w:rPr>
        <w:t>（十二）</w:t>
      </w:r>
      <w:r>
        <w:rPr>
          <w:rFonts w:hint="eastAsia" w:ascii="仿宋" w:hAnsi="仿宋" w:eastAsia="仿宋" w:cs="仿宋"/>
          <w:sz w:val="32"/>
          <w:szCs w:val="32"/>
        </w:rPr>
        <w:t>认真开展田长制、乡村振兴、禁烧、综合执法、安全生产、调整规划、“走基层、防风险、促发展、惠民生”入户走访等各项工作。</w:t>
      </w:r>
    </w:p>
    <w:p>
      <w:pPr>
        <w:pStyle w:val="2"/>
      </w:pP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w:t>
      </w:r>
      <w:r>
        <w:rPr>
          <w:rFonts w:hint="eastAsia" w:ascii="黑体" w:hAnsi="黑体" w:eastAsia="黑体" w:cs="黑体"/>
          <w:spacing w:val="-5"/>
          <w:sz w:val="35"/>
          <w:szCs w:val="35"/>
          <w:lang w:eastAsia="zh-CN"/>
        </w:rPr>
        <w:t>单位</w:t>
      </w:r>
      <w:r>
        <w:rPr>
          <w:rFonts w:ascii="黑体" w:hAnsi="黑体" w:eastAsia="黑体" w:cs="黑体"/>
          <w:spacing w:val="-5"/>
          <w:sz w:val="35"/>
          <w:szCs w:val="35"/>
        </w:rPr>
        <w:t>预算表</w:t>
      </w:r>
    </w:p>
    <w:p>
      <w:pPr>
        <w:spacing w:line="255" w:lineRule="auto"/>
      </w:pPr>
    </w:p>
    <w:p>
      <w:pPr>
        <w:spacing w:before="62" w:line="224" w:lineRule="auto"/>
        <w:ind w:firstLine="7104" w:firstLineChars="3700"/>
        <w:rPr>
          <w:rFonts w:ascii="Tahoma" w:hAnsi="Tahoma" w:eastAsia="Tahoma" w:cs="Tahoma"/>
          <w:sz w:val="19"/>
          <w:szCs w:val="19"/>
        </w:rPr>
      </w:pPr>
      <w:r>
        <w:rPr>
          <w:rFonts w:hint="eastAsia" w:ascii="仿宋" w:hAnsi="仿宋" w:eastAsia="仿宋" w:cs="仿宋"/>
          <w:spacing w:val="1"/>
          <w:sz w:val="19"/>
          <w:szCs w:val="19"/>
          <w:lang w:eastAsia="zh-CN"/>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spacing w:before="115" w:line="490" w:lineRule="exact"/>
        <w:ind w:left="914"/>
      </w:pPr>
      <w:r>
        <w:rPr>
          <w:rFonts w:hint="eastAsia" w:ascii="华文中宋" w:hAnsi="华文中宋" w:eastAsia="华文中宋" w:cs="华文中宋"/>
          <w:spacing w:val="5"/>
          <w:position w:val="5"/>
          <w:sz w:val="31"/>
          <w:szCs w:val="31"/>
        </w:rPr>
        <w:t>灵璧县</w:t>
      </w:r>
      <w:r>
        <w:rPr>
          <w:rFonts w:hint="eastAsia" w:ascii="Times New Roman" w:hAnsi="Times New Roman" w:eastAsia="宋体" w:cs="Times New Roman"/>
          <w:b/>
          <w:bCs/>
          <w:position w:val="5"/>
          <w:sz w:val="31"/>
          <w:szCs w:val="31"/>
          <w:lang w:eastAsia="zh-CN"/>
        </w:rPr>
        <w:t>虞姬自然资源所</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年收支总表</w:t>
      </w:r>
    </w:p>
    <w:p>
      <w:pPr>
        <w:spacing w:line="50" w:lineRule="exact"/>
      </w:pPr>
    </w:p>
    <w:tbl>
      <w:tblPr>
        <w:tblStyle w:val="6"/>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960"/>
        <w:gridCol w:w="3616"/>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部门（单位）名称:518003-灵璧县虞姬自然资源所</w:t>
            </w: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35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其他财政专户管理资金</w:t>
            </w:r>
          </w:p>
        </w:tc>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五、上级转移支付（提前下达公共预算）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六、上级转移支付（提前下达政府性基金）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（二十二）国有资本经营收入安排支出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注：本表反映部门各项收入、支出预算安排情况。</w:t>
            </w: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sectPr>
          <w:footerReference r:id="rId5" w:type="default"/>
          <w:pgSz w:w="11906" w:h="16839"/>
          <w:pgMar w:top="1431" w:right="1529" w:bottom="1413" w:left="1475" w:header="0" w:footer="1034" w:gutter="0"/>
          <w:cols w:space="720" w:num="1"/>
        </w:sectPr>
      </w:pPr>
    </w:p>
    <w:p>
      <w:pPr>
        <w:spacing w:before="62" w:line="224" w:lineRule="auto"/>
        <w:ind w:right="151" w:firstLine="11918" w:firstLineChars="5900"/>
        <w:jc w:val="both"/>
        <w:rPr>
          <w:rFonts w:ascii="Tahoma" w:hAnsi="Tahoma" w:eastAsia="Tahoma" w:cs="Tahoma"/>
          <w:sz w:val="19"/>
          <w:szCs w:val="19"/>
        </w:rPr>
      </w:pPr>
      <w:r>
        <w:rPr>
          <w:rFonts w:hint="eastAsia" w:ascii="仿宋" w:hAnsi="仿宋" w:eastAsia="仿宋" w:cs="仿宋"/>
          <w:spacing w:val="6"/>
          <w:sz w:val="19"/>
          <w:szCs w:val="19"/>
          <w:lang w:eastAsia="zh-CN"/>
        </w:rPr>
        <w:t>单位</w:t>
      </w:r>
      <w:r>
        <w:rPr>
          <w:rFonts w:ascii="仿宋" w:hAnsi="仿宋" w:eastAsia="仿宋" w:cs="仿宋"/>
          <w:spacing w:val="3"/>
          <w:sz w:val="19"/>
          <w:szCs w:val="19"/>
        </w:rPr>
        <w:t>公开表</w:t>
      </w:r>
      <w:r>
        <w:rPr>
          <w:rFonts w:ascii="Tahoma" w:hAnsi="Tahoma" w:eastAsia="Tahoma" w:cs="Tahoma"/>
          <w:sz w:val="19"/>
          <w:szCs w:val="19"/>
        </w:rPr>
        <w:t>2</w:t>
      </w:r>
    </w:p>
    <w:p>
      <w:pPr>
        <w:spacing w:before="333" w:line="490" w:lineRule="exact"/>
        <w:ind w:left="3656"/>
        <w:rPr>
          <w:rFonts w:ascii="华文中宋" w:hAnsi="华文中宋" w:eastAsia="华文中宋" w:cs="华文中宋"/>
          <w:sz w:val="31"/>
          <w:szCs w:val="31"/>
        </w:rPr>
      </w:pPr>
      <w:r>
        <w:rPr>
          <w:rFonts w:hint="eastAsia" w:ascii="华文中宋" w:hAnsi="华文中宋" w:eastAsia="华文中宋" w:cs="华文中宋"/>
          <w:spacing w:val="2"/>
          <w:position w:val="5"/>
          <w:sz w:val="31"/>
          <w:szCs w:val="31"/>
        </w:rPr>
        <w:t>灵璧县</w:t>
      </w:r>
      <w:r>
        <w:rPr>
          <w:rFonts w:hint="eastAsia" w:ascii="Times New Roman" w:hAnsi="Times New Roman" w:eastAsia="宋体" w:cs="Times New Roman"/>
          <w:b/>
          <w:bCs/>
          <w:position w:val="5"/>
          <w:sz w:val="31"/>
          <w:szCs w:val="31"/>
          <w:lang w:eastAsia="zh-CN"/>
        </w:rPr>
        <w:t>虞姬自然资源所</w:t>
      </w:r>
      <w:r>
        <w:rPr>
          <w:rFonts w:ascii="Times New Roman" w:hAnsi="Times New Roman" w:eastAsia="Times New Roman" w:cs="Times New Roman"/>
          <w:b/>
          <w:bCs/>
          <w:spacing w:val="2"/>
          <w:position w:val="5"/>
          <w:sz w:val="31"/>
          <w:szCs w:val="31"/>
        </w:rPr>
        <w:t>2023</w:t>
      </w:r>
      <w:r>
        <w:rPr>
          <w:rFonts w:ascii="华文中宋" w:hAnsi="华文中宋" w:eastAsia="华文中宋" w:cs="华文中宋"/>
          <w:spacing w:val="2"/>
          <w:position w:val="5"/>
          <w:sz w:val="31"/>
          <w:szCs w:val="31"/>
        </w:rPr>
        <w:t>年收入总</w:t>
      </w:r>
      <w:r>
        <w:rPr>
          <w:rFonts w:ascii="华文中宋" w:hAnsi="华文中宋" w:eastAsia="华文中宋" w:cs="华文中宋"/>
          <w:spacing w:val="1"/>
          <w:position w:val="5"/>
          <w:sz w:val="31"/>
          <w:szCs w:val="31"/>
        </w:rPr>
        <w:t>表</w:t>
      </w:r>
    </w:p>
    <w:p>
      <w:pPr>
        <w:spacing w:line="315" w:lineRule="auto"/>
      </w:pPr>
    </w:p>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6"/>
        <w:gridCol w:w="2871"/>
        <w:gridCol w:w="666"/>
        <w:gridCol w:w="666"/>
        <w:gridCol w:w="437"/>
        <w:gridCol w:w="437"/>
        <w:gridCol w:w="658"/>
        <w:gridCol w:w="658"/>
        <w:gridCol w:w="658"/>
        <w:gridCol w:w="2541"/>
        <w:gridCol w:w="1100"/>
        <w:gridCol w:w="566"/>
        <w:gridCol w:w="566"/>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21"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部门（单位）名称:518003-灵璧县虞姬自然资源所</w:t>
            </w:r>
          </w:p>
        </w:tc>
        <w:tc>
          <w:tcPr>
            <w:tcW w:w="233"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33"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3"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3"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31"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31"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31"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2"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86"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9"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31"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功能分类科目</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一般公共预算拨款收入</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政府性基金预算拨款收入</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上级转移支付（提前下达一般公共预算）</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上级转移支付（提前下达政府性基金预算）</w:t>
            </w:r>
          </w:p>
        </w:tc>
        <w:tc>
          <w:tcPr>
            <w:tcW w:w="214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经营收入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2.70</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0.81</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自然资源海洋气象等支出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自然资源事务</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2200150</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0.95</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0.95</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6"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hint="eastAsia" w:ascii="仿宋" w:hAnsi="仿宋" w:eastAsia="仿宋" w:cs="仿宋"/>
          <w:spacing w:val="-1"/>
          <w:sz w:val="19"/>
          <w:szCs w:val="19"/>
          <w:lang w:eastAsia="zh-CN"/>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spacing w:before="114" w:line="490" w:lineRule="exact"/>
        <w:ind w:left="1233"/>
      </w:pPr>
      <w:r>
        <w:rPr>
          <w:rFonts w:hint="eastAsia" w:ascii="华文中宋" w:hAnsi="华文中宋" w:eastAsia="华文中宋" w:cs="华文中宋"/>
          <w:spacing w:val="5"/>
          <w:position w:val="5"/>
          <w:sz w:val="31"/>
          <w:szCs w:val="31"/>
        </w:rPr>
        <w:t>灵璧县</w:t>
      </w:r>
      <w:r>
        <w:rPr>
          <w:rFonts w:hint="eastAsia" w:ascii="华文中宋" w:hAnsi="华文中宋" w:eastAsia="华文中宋" w:cs="华文中宋"/>
          <w:spacing w:val="5"/>
          <w:position w:val="5"/>
          <w:sz w:val="31"/>
          <w:szCs w:val="31"/>
          <w:lang w:eastAsia="zh-CN"/>
        </w:rPr>
        <w:t>虞姬自然资源所</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年支出总表</w:t>
      </w:r>
    </w:p>
    <w:p>
      <w:pPr>
        <w:spacing w:line="51" w:lineRule="exact"/>
      </w:pPr>
    </w:p>
    <w:p/>
    <w:tbl>
      <w:tblPr>
        <w:tblStyle w:val="6"/>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5"/>
        <w:gridCol w:w="3096"/>
        <w:gridCol w:w="1140"/>
        <w:gridCol w:w="111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11"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部门（单位）名称:518003-灵璧县虞姬自然资源所</w:t>
            </w:r>
          </w:p>
        </w:tc>
        <w:tc>
          <w:tcPr>
            <w:tcW w:w="11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7"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hint="eastAsia" w:ascii="仿宋" w:hAnsi="仿宋" w:eastAsia="仿宋" w:cs="仿宋"/>
          <w:spacing w:val="-1"/>
          <w:sz w:val="19"/>
          <w:szCs w:val="19"/>
          <w:lang w:eastAsia="zh-CN"/>
        </w:rPr>
        <w:t>单位</w:t>
      </w:r>
      <w:r>
        <w:rPr>
          <w:rFonts w:ascii="仿宋" w:hAnsi="仿宋" w:eastAsia="仿宋" w:cs="仿宋"/>
          <w:spacing w:val="-1"/>
          <w:sz w:val="19"/>
          <w:szCs w:val="19"/>
        </w:rPr>
        <w:t>公开表</w:t>
      </w:r>
      <w:r>
        <w:rPr>
          <w:rFonts w:ascii="Tahoma" w:hAnsi="Tahoma" w:eastAsia="Tahoma" w:cs="Tahoma"/>
          <w:sz w:val="19"/>
          <w:szCs w:val="19"/>
        </w:rPr>
        <w:t>4</w:t>
      </w:r>
    </w:p>
    <w:p>
      <w:pPr>
        <w:spacing w:before="306"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虞姬自然资源所</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年财政拨款收支总表</w:t>
      </w:r>
    </w:p>
    <w:p>
      <w:pPr>
        <w:spacing w:line="254" w:lineRule="auto"/>
      </w:pPr>
    </w:p>
    <w:p>
      <w:pPr>
        <w:spacing w:line="106" w:lineRule="auto"/>
        <w:rPr>
          <w:sz w:val="2"/>
        </w:rPr>
      </w:pPr>
    </w:p>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5"/>
        <w:gridCol w:w="860"/>
        <w:gridCol w:w="3517"/>
        <w:gridCol w:w="653"/>
        <w:gridCol w:w="701"/>
        <w:gridCol w:w="431"/>
        <w:gridCol w:w="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9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部门（单位）名称:518003-灵璧县虞姬自然资源所</w:t>
            </w:r>
          </w:p>
        </w:tc>
        <w:tc>
          <w:tcPr>
            <w:tcW w:w="30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9" w:type="pct"/>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xml:space="preserve">收   入             </w:t>
            </w:r>
          </w:p>
        </w:tc>
        <w:tc>
          <w:tcPr>
            <w:tcW w:w="252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一般公共预算财政拨款</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政府性基金预算财政拨款</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国有资本经营预算拨款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一、上年结转</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二、本年收入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经常收入拨款</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国库管理非税收入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一般公共预算清算收入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一般公共预算基数供给</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（十五）资源勘探信息等支出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（二十二）国有资本经营收入安排支出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结转下年</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收入总计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支出总计</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969" w:type="pct"/>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注：本表反映部门财政拨款收入、支出预算情况。</w:t>
            </w:r>
          </w:p>
        </w:tc>
        <w:tc>
          <w:tcPr>
            <w:tcW w:w="30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32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sectPr>
          <w:footerReference r:id="rId8" w:type="default"/>
          <w:pgSz w:w="11906" w:h="16839"/>
          <w:pgMar w:top="1431" w:right="1529" w:bottom="1413" w:left="1475" w:header="0" w:footer="1034" w:gutter="0"/>
          <w:cols w:space="720" w:num="1"/>
        </w:sectPr>
      </w:pPr>
    </w:p>
    <w:p>
      <w:pPr>
        <w:spacing w:before="62" w:line="224" w:lineRule="auto"/>
        <w:ind w:firstLine="7144" w:firstLineChars="3800"/>
        <w:jc w:val="both"/>
        <w:rPr>
          <w:rFonts w:ascii="仿宋" w:hAnsi="仿宋" w:eastAsia="仿宋" w:cs="仿宋"/>
          <w:spacing w:val="-1"/>
          <w:sz w:val="19"/>
          <w:szCs w:val="19"/>
        </w:rPr>
      </w:pPr>
      <w:r>
        <w:rPr>
          <w:rFonts w:hint="eastAsia" w:ascii="仿宋" w:hAnsi="仿宋" w:eastAsia="仿宋" w:cs="仿宋"/>
          <w:spacing w:val="-1"/>
          <w:sz w:val="19"/>
          <w:szCs w:val="19"/>
          <w:lang w:eastAsia="zh-CN"/>
        </w:rPr>
        <w:t>单位</w:t>
      </w:r>
      <w:r>
        <w:rPr>
          <w:rFonts w:ascii="仿宋" w:hAnsi="仿宋" w:eastAsia="仿宋" w:cs="仿宋"/>
          <w:spacing w:val="-1"/>
          <w:sz w:val="19"/>
          <w:szCs w:val="19"/>
        </w:rPr>
        <w:t>公开表</w:t>
      </w:r>
      <w:r>
        <w:rPr>
          <w:rFonts w:ascii="Tahoma" w:hAnsi="Tahoma" w:eastAsia="Tahoma" w:cs="Tahoma"/>
          <w:sz w:val="19"/>
          <w:szCs w:val="19"/>
        </w:rPr>
        <w:t>5</w:t>
      </w:r>
    </w:p>
    <w:p>
      <w:pPr>
        <w:spacing w:before="337"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虞姬自然资源所</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年一般公共预算支出表</w:t>
      </w:r>
    </w:p>
    <w:p>
      <w:pPr>
        <w:spacing w:line="273" w:lineRule="auto"/>
      </w:pPr>
    </w:p>
    <w:p>
      <w:pPr>
        <w:spacing w:line="15" w:lineRule="exact"/>
      </w:pPr>
    </w:p>
    <w:p/>
    <w:tbl>
      <w:tblPr>
        <w:tblStyle w:val="6"/>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5"/>
        <w:gridCol w:w="3787"/>
        <w:gridCol w:w="1190"/>
        <w:gridCol w:w="13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22"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0"/>
                <w:szCs w:val="20"/>
                <w:u w:val="none"/>
                <w:lang w:val="en-US" w:eastAsia="zh-CN" w:bidi="ar"/>
              </w:rPr>
              <w:t>部门（单位）名称:518003-灵璧县虞姬自然资源所</w:t>
            </w:r>
          </w:p>
        </w:tc>
        <w:tc>
          <w:tcPr>
            <w:tcW w:w="1368"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6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功能分类科目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9"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hint="eastAsia" w:ascii="仿宋" w:hAnsi="仿宋" w:eastAsia="仿宋" w:cs="仿宋"/>
          <w:spacing w:val="-2"/>
          <w:sz w:val="19"/>
          <w:szCs w:val="19"/>
          <w:lang w:eastAsia="zh-CN"/>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spacing w:before="103" w:line="433" w:lineRule="exact"/>
        <w:jc w:val="center"/>
        <w:rPr>
          <w:rFonts w:ascii="华文中宋" w:hAnsi="华文中宋" w:eastAsia="华文中宋" w:cs="华文中宋"/>
          <w:sz w:val="28"/>
          <w:szCs w:val="28"/>
        </w:rPr>
      </w:pPr>
      <w:r>
        <w:rPr>
          <w:rFonts w:hint="eastAsia" w:ascii="华文中宋" w:hAnsi="华文中宋" w:eastAsia="华文中宋" w:cs="华文中宋"/>
          <w:spacing w:val="-6"/>
          <w:position w:val="5"/>
          <w:sz w:val="28"/>
          <w:szCs w:val="28"/>
        </w:rPr>
        <w:t>灵璧县</w:t>
      </w:r>
      <w:r>
        <w:rPr>
          <w:rFonts w:hint="eastAsia" w:ascii="Times New Roman" w:hAnsi="Times New Roman" w:eastAsia="宋体" w:cs="Times New Roman"/>
          <w:b/>
          <w:bCs/>
          <w:spacing w:val="-3"/>
          <w:position w:val="5"/>
          <w:sz w:val="28"/>
          <w:szCs w:val="28"/>
          <w:lang w:eastAsia="zh-CN"/>
        </w:rPr>
        <w:t>虞姬自然资源所</w:t>
      </w:r>
      <w:r>
        <w:rPr>
          <w:rFonts w:ascii="Times New Roman" w:hAnsi="Times New Roman" w:eastAsia="Times New Roman" w:cs="Times New Roman"/>
          <w:b/>
          <w:bCs/>
          <w:spacing w:val="-3"/>
          <w:position w:val="5"/>
          <w:sz w:val="28"/>
          <w:szCs w:val="28"/>
        </w:rPr>
        <w:t>2023</w:t>
      </w:r>
      <w:r>
        <w:rPr>
          <w:rFonts w:ascii="华文中宋" w:hAnsi="华文中宋" w:eastAsia="华文中宋" w:cs="华文中宋"/>
          <w:spacing w:val="-3"/>
          <w:position w:val="5"/>
          <w:sz w:val="28"/>
          <w:szCs w:val="28"/>
        </w:rPr>
        <w:t>年一般公共预算基本支出表</w:t>
      </w:r>
    </w:p>
    <w:p>
      <w:pPr>
        <w:spacing w:line="460" w:lineRule="auto"/>
        <w:jc w:val="center"/>
      </w:pPr>
    </w:p>
    <w:p>
      <w:pPr>
        <w:spacing w:line="51" w:lineRule="exact"/>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2736"/>
        <w:gridCol w:w="1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6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部门（单位）名称:518003-灵璧县虞姬自然资源所</w:t>
            </w:r>
          </w:p>
        </w:tc>
        <w:tc>
          <w:tcPr>
            <w:tcW w:w="2091"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64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经济分类科目</w:t>
            </w:r>
          </w:p>
        </w:tc>
        <w:tc>
          <w:tcPr>
            <w:tcW w:w="16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1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30101</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基本工资</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30108</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30109</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30110</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职工基本医疗保险缴费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30111</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公务员医疗补助缴费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30113</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30229</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福利费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30307</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医疗费补助</w:t>
            </w:r>
          </w:p>
        </w:tc>
        <w:tc>
          <w:tcPr>
            <w:tcW w:w="1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w:t>
            </w:r>
          </w:p>
        </w:tc>
      </w:tr>
    </w:tbl>
    <w:p>
      <w:pPr>
        <w:sectPr>
          <w:footerReference r:id="rId10" w:type="default"/>
          <w:pgSz w:w="11906" w:h="16839"/>
          <w:pgMar w:top="1431" w:right="1527" w:bottom="1413" w:left="1475" w:header="0" w:footer="1034" w:gutter="0"/>
          <w:cols w:space="720" w:num="1"/>
        </w:sectPr>
      </w:pPr>
    </w:p>
    <w:p>
      <w:pPr>
        <w:spacing w:before="61" w:line="224" w:lineRule="auto"/>
        <w:jc w:val="right"/>
        <w:rPr>
          <w:rFonts w:ascii="Tahoma" w:hAnsi="Tahoma" w:eastAsia="Tahoma" w:cs="Tahoma"/>
          <w:sz w:val="19"/>
          <w:szCs w:val="19"/>
        </w:rPr>
      </w:pPr>
      <w:r>
        <w:rPr>
          <w:rFonts w:hint="eastAsia" w:ascii="仿宋" w:hAnsi="仿宋" w:eastAsia="仿宋" w:cs="仿宋"/>
          <w:spacing w:val="-2"/>
          <w:sz w:val="19"/>
          <w:szCs w:val="19"/>
          <w:lang w:eastAsia="zh-CN"/>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spacing w:before="107" w:line="461" w:lineRule="exact"/>
        <w:ind w:firstLine="306" w:firstLineChars="1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虞姬自然资源所</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年政府性基金预算支出表</w:t>
      </w:r>
    </w:p>
    <w:p>
      <w:pPr>
        <w:spacing w:line="452"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line="323" w:lineRule="auto"/>
            </w:pPr>
          </w:p>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hint="eastAsia" w:ascii="仿宋" w:hAnsi="仿宋" w:eastAsia="仿宋" w:cs="仿宋"/>
          <w:color w:val="auto"/>
          <w:sz w:val="23"/>
          <w:szCs w:val="23"/>
        </w:rPr>
      </w:pPr>
      <w:r>
        <w:rPr>
          <w:rFonts w:ascii="仿宋" w:hAnsi="仿宋" w:eastAsia="仿宋" w:cs="仿宋"/>
          <w:color w:val="auto"/>
          <w:spacing w:val="6"/>
          <w:sz w:val="23"/>
          <w:szCs w:val="23"/>
        </w:rPr>
        <w:t>注：</w:t>
      </w:r>
      <w:r>
        <w:rPr>
          <w:rFonts w:hint="eastAsia" w:ascii="仿宋" w:hAnsi="仿宋" w:eastAsia="仿宋" w:cs="仿宋"/>
          <w:color w:val="auto"/>
          <w:spacing w:val="3"/>
          <w:sz w:val="23"/>
          <w:szCs w:val="23"/>
        </w:rPr>
        <w:t>安徽省</w:t>
      </w:r>
      <w:r>
        <w:rPr>
          <w:rFonts w:hint="eastAsia" w:ascii="仿宋" w:hAnsi="仿宋" w:eastAsia="仿宋" w:cs="仿宋"/>
          <w:color w:val="auto"/>
          <w:sz w:val="23"/>
          <w:szCs w:val="23"/>
          <w:lang w:eastAsia="zh-CN"/>
        </w:rPr>
        <w:t>灵璧县虞姬自然资源所</w:t>
      </w:r>
      <w:r>
        <w:rPr>
          <w:rFonts w:hint="eastAsia" w:ascii="仿宋" w:hAnsi="仿宋" w:eastAsia="仿宋" w:cs="仿宋"/>
          <w:color w:val="auto"/>
          <w:spacing w:val="5"/>
          <w:sz w:val="23"/>
          <w:szCs w:val="23"/>
        </w:rPr>
        <w:t>没有政府性基金预算拨款收入，也没有政府性基金预算拨款安</w:t>
      </w:r>
      <w:r>
        <w:rPr>
          <w:rFonts w:hint="eastAsia" w:ascii="仿宋" w:hAnsi="仿宋" w:eastAsia="仿宋" w:cs="仿宋"/>
          <w:color w:val="auto"/>
          <w:spacing w:val="4"/>
          <w:sz w:val="23"/>
          <w:szCs w:val="23"/>
        </w:rPr>
        <w:t>排的支出，故本表无数据。</w:t>
      </w:r>
    </w:p>
    <w:p>
      <w:pPr>
        <w:rPr>
          <w:rFonts w:hint="eastAsia" w:ascii="仿宋" w:hAnsi="仿宋" w:eastAsia="仿宋" w:cs="仿宋"/>
        </w:rPr>
        <w:sectPr>
          <w:footerReference r:id="rId11"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hint="eastAsia" w:ascii="仿宋" w:hAnsi="仿宋" w:eastAsia="仿宋" w:cs="仿宋"/>
          <w:spacing w:val="-1"/>
          <w:sz w:val="19"/>
          <w:szCs w:val="19"/>
          <w:lang w:eastAsia="zh-CN"/>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spacing w:before="107" w:line="461" w:lineRule="exact"/>
        <w:ind w:left="464"/>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虞姬自然资源所</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line="324" w:lineRule="auto"/>
            </w:pPr>
          </w:p>
          <w:p>
            <w:pPr>
              <w:spacing w:before="99" w:line="133" w:lineRule="exact"/>
              <w:ind w:left="385"/>
              <w:rPr>
                <w:rFonts w:ascii="微软雅黑" w:hAnsi="微软雅黑" w:eastAsia="微软雅黑" w:cs="微软雅黑"/>
                <w:sz w:val="23"/>
                <w:szCs w:val="23"/>
              </w:rPr>
            </w:pPr>
          </w:p>
        </w:tc>
        <w:tc>
          <w:tcPr>
            <w:tcW w:w="3968" w:type="dxa"/>
          </w:tcPr>
          <w:p>
            <w:pPr>
              <w:spacing w:line="324" w:lineRule="auto"/>
            </w:pPr>
          </w:p>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color w:val="auto"/>
          <w:sz w:val="23"/>
          <w:szCs w:val="23"/>
        </w:rPr>
      </w:pPr>
      <w:r>
        <w:rPr>
          <w:rFonts w:ascii="仿宋" w:hAnsi="仿宋" w:eastAsia="仿宋" w:cs="仿宋"/>
          <w:color w:val="auto"/>
          <w:spacing w:val="8"/>
          <w:sz w:val="23"/>
          <w:szCs w:val="23"/>
        </w:rPr>
        <w:t>注：</w:t>
      </w:r>
      <w:r>
        <w:rPr>
          <w:rFonts w:ascii="仿宋" w:hAnsi="仿宋" w:eastAsia="仿宋" w:cs="仿宋"/>
          <w:color w:val="auto"/>
          <w:spacing w:val="4"/>
          <w:sz w:val="23"/>
          <w:szCs w:val="23"/>
        </w:rPr>
        <w:t>安徽</w:t>
      </w:r>
      <w:r>
        <w:rPr>
          <w:rFonts w:ascii="仿宋" w:hAnsi="仿宋" w:eastAsia="仿宋" w:cs="仿宋"/>
          <w:color w:val="auto"/>
          <w:spacing w:val="8"/>
          <w:sz w:val="23"/>
          <w:szCs w:val="23"/>
        </w:rPr>
        <w:t>省</w:t>
      </w:r>
      <w:r>
        <w:rPr>
          <w:rFonts w:hint="eastAsia" w:ascii="仿宋" w:hAnsi="仿宋" w:eastAsia="仿宋" w:cs="仿宋"/>
          <w:color w:val="auto"/>
          <w:sz w:val="23"/>
          <w:szCs w:val="23"/>
          <w:lang w:eastAsia="zh-CN"/>
        </w:rPr>
        <w:t>虞姬自然资源所</w:t>
      </w:r>
      <w:r>
        <w:rPr>
          <w:rFonts w:ascii="仿宋" w:hAnsi="仿宋" w:eastAsia="仿宋" w:cs="仿宋"/>
          <w:color w:val="auto"/>
          <w:spacing w:val="4"/>
          <w:sz w:val="23"/>
          <w:szCs w:val="23"/>
        </w:rPr>
        <w:t>没有国有资本经营预算拨款收入，也没有国有资本经营预算</w:t>
      </w:r>
      <w:r>
        <w:rPr>
          <w:rFonts w:ascii="仿宋" w:hAnsi="仿宋" w:eastAsia="仿宋" w:cs="仿宋"/>
          <w:color w:val="auto"/>
          <w:spacing w:val="6"/>
          <w:sz w:val="23"/>
          <w:szCs w:val="23"/>
        </w:rPr>
        <w:t>拨款</w:t>
      </w:r>
      <w:r>
        <w:rPr>
          <w:rFonts w:ascii="仿宋" w:hAnsi="仿宋" w:eastAsia="仿宋" w:cs="仿宋"/>
          <w:color w:val="auto"/>
          <w:spacing w:val="5"/>
          <w:sz w:val="23"/>
          <w:szCs w:val="23"/>
        </w:rPr>
        <w:t>安</w:t>
      </w:r>
      <w:r>
        <w:rPr>
          <w:rFonts w:ascii="仿宋" w:hAnsi="仿宋" w:eastAsia="仿宋" w:cs="仿宋"/>
          <w:color w:val="auto"/>
          <w:spacing w:val="3"/>
          <w:sz w:val="23"/>
          <w:szCs w:val="23"/>
        </w:rPr>
        <w:t>排的支出，故本表无数据。</w:t>
      </w:r>
    </w:p>
    <w:p>
      <w:pPr>
        <w:sectPr>
          <w:footerReference r:id="rId12"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hint="eastAsia" w:ascii="仿宋" w:hAnsi="仿宋" w:eastAsia="仿宋" w:cs="仿宋"/>
          <w:spacing w:val="-4"/>
          <w:sz w:val="19"/>
          <w:szCs w:val="19"/>
          <w:lang w:eastAsia="zh-CN"/>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spacing w:before="196" w:line="460" w:lineRule="exact"/>
        <w:ind w:left="3679"/>
        <w:rPr>
          <w:rFonts w:ascii="华文中宋" w:hAnsi="华文中宋" w:eastAsia="华文中宋" w:cs="华文中宋"/>
          <w:sz w:val="29"/>
          <w:szCs w:val="29"/>
        </w:rPr>
      </w:pPr>
      <w:r>
        <w:rPr>
          <w:rFonts w:hint="eastAsia" w:ascii="华文中宋" w:hAnsi="华文中宋" w:eastAsia="华文中宋" w:cs="华文中宋"/>
          <w:spacing w:val="20"/>
          <w:position w:val="5"/>
          <w:sz w:val="29"/>
          <w:szCs w:val="29"/>
        </w:rPr>
        <w:t>灵璧县</w:t>
      </w:r>
      <w:r>
        <w:rPr>
          <w:rFonts w:hint="eastAsia" w:ascii="Times New Roman" w:hAnsi="Times New Roman" w:eastAsia="宋体" w:cs="Times New Roman"/>
          <w:b/>
          <w:bCs/>
          <w:position w:val="5"/>
          <w:sz w:val="29"/>
          <w:szCs w:val="29"/>
          <w:lang w:eastAsia="zh-CN"/>
        </w:rPr>
        <w:t>虞姬自然资源所</w:t>
      </w:r>
      <w:r>
        <w:rPr>
          <w:rFonts w:ascii="Times New Roman" w:hAnsi="Times New Roman" w:eastAsia="Times New Roman" w:cs="Times New Roman"/>
          <w:b/>
          <w:bCs/>
          <w:spacing w:val="10"/>
          <w:position w:val="5"/>
          <w:sz w:val="29"/>
          <w:szCs w:val="29"/>
        </w:rPr>
        <w:t>2023</w:t>
      </w:r>
      <w:r>
        <w:rPr>
          <w:rFonts w:ascii="华文中宋" w:hAnsi="华文中宋" w:eastAsia="华文中宋" w:cs="华文中宋"/>
          <w:spacing w:val="10"/>
          <w:position w:val="5"/>
          <w:sz w:val="29"/>
          <w:szCs w:val="29"/>
        </w:rPr>
        <w:t>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8"/>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204" w:type="dxa"/>
            <w:vMerge w:val="restart"/>
            <w:tcBorders>
              <w:bottom w:val="nil"/>
            </w:tcBorders>
          </w:tcPr>
          <w:p>
            <w:pPr>
              <w:spacing w:line="284" w:lineRule="auto"/>
            </w:pPr>
          </w:p>
          <w:p>
            <w:pPr>
              <w:spacing w:line="285" w:lineRule="auto"/>
            </w:pPr>
          </w:p>
          <w:p>
            <w:pPr>
              <w:spacing w:line="285" w:lineRule="auto"/>
            </w:pPr>
          </w:p>
          <w:p>
            <w:pPr>
              <w:spacing w:before="71" w:line="220" w:lineRule="auto"/>
              <w:ind w:left="386"/>
              <w:rPr>
                <w:rFonts w:ascii="仿宋" w:hAnsi="仿宋" w:eastAsia="仿宋" w:cs="仿宋"/>
                <w:sz w:val="22"/>
                <w:szCs w:val="22"/>
              </w:rPr>
            </w:pPr>
            <w:r>
              <w:rPr>
                <w:rFonts w:ascii="仿宋" w:hAnsi="仿宋" w:eastAsia="仿宋" w:cs="仿宋"/>
                <w:spacing w:val="-4"/>
                <w:sz w:val="22"/>
                <w:szCs w:val="22"/>
              </w:rPr>
              <w:t>类</w:t>
            </w:r>
            <w:r>
              <w:rPr>
                <w:rFonts w:ascii="仿宋" w:hAnsi="仿宋" w:eastAsia="仿宋" w:cs="仿宋"/>
                <w:spacing w:val="-3"/>
                <w:sz w:val="22"/>
                <w:szCs w:val="22"/>
              </w:rPr>
              <w:t>型</w:t>
            </w:r>
          </w:p>
        </w:tc>
        <w:tc>
          <w:tcPr>
            <w:tcW w:w="143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61"/>
              <w:rPr>
                <w:rFonts w:ascii="仿宋" w:hAnsi="仿宋" w:eastAsia="仿宋" w:cs="仿宋"/>
                <w:sz w:val="22"/>
                <w:szCs w:val="22"/>
              </w:rPr>
            </w:pPr>
            <w:r>
              <w:rPr>
                <w:rFonts w:ascii="仿宋" w:hAnsi="仿宋" w:eastAsia="仿宋" w:cs="仿宋"/>
                <w:spacing w:val="7"/>
                <w:sz w:val="22"/>
                <w:szCs w:val="22"/>
              </w:rPr>
              <w:t>项目名称</w:t>
            </w:r>
          </w:p>
        </w:tc>
        <w:tc>
          <w:tcPr>
            <w:tcW w:w="135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21"/>
              <w:rPr>
                <w:rFonts w:ascii="仿宋" w:hAnsi="仿宋" w:eastAsia="仿宋" w:cs="仿宋"/>
                <w:sz w:val="22"/>
                <w:szCs w:val="22"/>
              </w:rPr>
            </w:pPr>
            <w:r>
              <w:rPr>
                <w:rFonts w:ascii="仿宋" w:hAnsi="仿宋" w:eastAsia="仿宋" w:cs="仿宋"/>
                <w:spacing w:val="7"/>
                <w:sz w:val="22"/>
                <w:szCs w:val="22"/>
              </w:rPr>
              <w:t>项目单位</w:t>
            </w:r>
          </w:p>
        </w:tc>
        <w:tc>
          <w:tcPr>
            <w:tcW w:w="920" w:type="dxa"/>
            <w:vMerge w:val="restart"/>
            <w:tcBorders>
              <w:bottom w:val="nil"/>
            </w:tcBorders>
          </w:tcPr>
          <w:p>
            <w:pPr>
              <w:spacing w:line="284" w:lineRule="auto"/>
            </w:pPr>
          </w:p>
          <w:p>
            <w:pPr>
              <w:spacing w:line="285" w:lineRule="auto"/>
            </w:pPr>
          </w:p>
          <w:p>
            <w:pPr>
              <w:spacing w:line="285" w:lineRule="auto"/>
            </w:pPr>
          </w:p>
          <w:p>
            <w:pPr>
              <w:spacing w:before="71" w:line="218" w:lineRule="auto"/>
              <w:ind w:left="235"/>
              <w:rPr>
                <w:rFonts w:ascii="仿宋" w:hAnsi="仿宋" w:eastAsia="仿宋" w:cs="仿宋"/>
                <w:sz w:val="22"/>
                <w:szCs w:val="22"/>
              </w:rPr>
            </w:pPr>
            <w:r>
              <w:rPr>
                <w:rFonts w:ascii="仿宋" w:hAnsi="仿宋" w:eastAsia="仿宋" w:cs="仿宋"/>
                <w:spacing w:val="1"/>
                <w:sz w:val="22"/>
                <w:szCs w:val="22"/>
              </w:rPr>
              <w:t>合计</w:t>
            </w:r>
          </w:p>
        </w:tc>
        <w:tc>
          <w:tcPr>
            <w:tcW w:w="3660" w:type="dxa"/>
            <w:gridSpan w:val="3"/>
          </w:tcPr>
          <w:p>
            <w:pPr>
              <w:spacing w:line="293" w:lineRule="auto"/>
            </w:pPr>
          </w:p>
          <w:p>
            <w:pPr>
              <w:spacing w:before="72" w:line="218" w:lineRule="auto"/>
              <w:ind w:left="1136"/>
              <w:rPr>
                <w:rFonts w:ascii="仿宋" w:hAnsi="仿宋" w:eastAsia="仿宋" w:cs="仿宋"/>
                <w:sz w:val="22"/>
                <w:szCs w:val="22"/>
              </w:rPr>
            </w:pPr>
            <w:r>
              <w:rPr>
                <w:rFonts w:ascii="仿宋" w:hAnsi="仿宋" w:eastAsia="仿宋" w:cs="仿宋"/>
                <w:spacing w:val="11"/>
                <w:sz w:val="22"/>
                <w:szCs w:val="22"/>
              </w:rPr>
              <w:t>本</w:t>
            </w:r>
            <w:r>
              <w:rPr>
                <w:rFonts w:ascii="仿宋" w:hAnsi="仿宋" w:eastAsia="仿宋" w:cs="仿宋"/>
                <w:spacing w:val="9"/>
                <w:sz w:val="22"/>
                <w:szCs w:val="22"/>
              </w:rPr>
              <w:t>年财政拨款</w:t>
            </w:r>
          </w:p>
        </w:tc>
        <w:tc>
          <w:tcPr>
            <w:tcW w:w="3658" w:type="dxa"/>
            <w:gridSpan w:val="3"/>
          </w:tcPr>
          <w:p>
            <w:pPr>
              <w:spacing w:line="293" w:lineRule="auto"/>
            </w:pPr>
          </w:p>
          <w:p>
            <w:pPr>
              <w:spacing w:before="72" w:line="214" w:lineRule="auto"/>
              <w:ind w:left="906"/>
              <w:rPr>
                <w:rFonts w:ascii="仿宋" w:hAnsi="仿宋" w:eastAsia="仿宋" w:cs="仿宋"/>
                <w:sz w:val="22"/>
                <w:szCs w:val="22"/>
              </w:rPr>
            </w:pPr>
            <w:r>
              <w:rPr>
                <w:rFonts w:ascii="仿宋" w:hAnsi="仿宋" w:eastAsia="仿宋" w:cs="仿宋"/>
                <w:spacing w:val="10"/>
                <w:sz w:val="22"/>
                <w:szCs w:val="22"/>
              </w:rPr>
              <w:t>财政拨款结转结</w:t>
            </w:r>
            <w:r>
              <w:rPr>
                <w:rFonts w:ascii="仿宋" w:hAnsi="仿宋" w:eastAsia="仿宋" w:cs="仿宋"/>
                <w:spacing w:val="9"/>
                <w:sz w:val="22"/>
                <w:szCs w:val="22"/>
              </w:rPr>
              <w:t>余</w:t>
            </w:r>
          </w:p>
        </w:tc>
        <w:tc>
          <w:tcPr>
            <w:tcW w:w="1020" w:type="dxa"/>
            <w:vMerge w:val="restart"/>
            <w:tcBorders>
              <w:bottom w:val="nil"/>
            </w:tcBorders>
          </w:tcPr>
          <w:p>
            <w:pPr>
              <w:spacing w:line="297" w:lineRule="auto"/>
            </w:pPr>
          </w:p>
          <w:p>
            <w:pPr>
              <w:spacing w:before="72" w:line="219" w:lineRule="auto"/>
              <w:ind w:left="171"/>
              <w:rPr>
                <w:rFonts w:ascii="仿宋" w:hAnsi="仿宋" w:eastAsia="仿宋" w:cs="仿宋"/>
                <w:sz w:val="22"/>
                <w:szCs w:val="22"/>
              </w:rPr>
            </w:pPr>
            <w:r>
              <w:rPr>
                <w:rFonts w:ascii="仿宋" w:hAnsi="仿宋" w:eastAsia="仿宋" w:cs="仿宋"/>
                <w:spacing w:val="5"/>
                <w:sz w:val="22"/>
                <w:szCs w:val="22"/>
              </w:rPr>
              <w:t>财政专</w:t>
            </w:r>
          </w:p>
          <w:p>
            <w:pPr>
              <w:spacing w:before="298" w:line="219" w:lineRule="auto"/>
              <w:ind w:left="179"/>
              <w:rPr>
                <w:rFonts w:ascii="仿宋" w:hAnsi="仿宋" w:eastAsia="仿宋" w:cs="仿宋"/>
                <w:sz w:val="22"/>
                <w:szCs w:val="22"/>
              </w:rPr>
            </w:pPr>
            <w:r>
              <w:rPr>
                <w:rFonts w:ascii="仿宋" w:hAnsi="仿宋" w:eastAsia="仿宋" w:cs="仿宋"/>
                <w:spacing w:val="3"/>
                <w:sz w:val="22"/>
                <w:szCs w:val="22"/>
              </w:rPr>
              <w:t>户</w:t>
            </w:r>
            <w:r>
              <w:rPr>
                <w:rFonts w:ascii="仿宋" w:hAnsi="仿宋" w:eastAsia="仿宋" w:cs="仿宋"/>
                <w:spacing w:val="2"/>
                <w:sz w:val="22"/>
                <w:szCs w:val="22"/>
              </w:rPr>
              <w:t>管理</w:t>
            </w:r>
          </w:p>
          <w:p>
            <w:pPr>
              <w:spacing w:before="299" w:line="219" w:lineRule="auto"/>
              <w:ind w:left="293"/>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c>
          <w:tcPr>
            <w:tcW w:w="884" w:type="dxa"/>
            <w:vMerge w:val="restart"/>
            <w:tcBorders>
              <w:bottom w:val="nil"/>
            </w:tcBorders>
          </w:tcPr>
          <w:p>
            <w:pPr>
              <w:spacing w:line="287" w:lineRule="auto"/>
            </w:pPr>
          </w:p>
          <w:p>
            <w:pPr>
              <w:spacing w:line="288" w:lineRule="auto"/>
            </w:pPr>
          </w:p>
          <w:p>
            <w:pPr>
              <w:spacing w:before="71" w:line="562" w:lineRule="exact"/>
              <w:ind w:left="220"/>
              <w:rPr>
                <w:rFonts w:ascii="仿宋" w:hAnsi="仿宋" w:eastAsia="仿宋" w:cs="仿宋"/>
                <w:sz w:val="22"/>
                <w:szCs w:val="22"/>
              </w:rPr>
            </w:pPr>
            <w:r>
              <w:rPr>
                <w:rFonts w:ascii="仿宋" w:hAnsi="仿宋" w:eastAsia="仿宋" w:cs="仿宋"/>
                <w:spacing w:val="-1"/>
                <w:position w:val="26"/>
                <w:sz w:val="22"/>
                <w:szCs w:val="22"/>
              </w:rPr>
              <w:t>单</w:t>
            </w:r>
            <w:r>
              <w:rPr>
                <w:rFonts w:ascii="仿宋" w:hAnsi="仿宋" w:eastAsia="仿宋" w:cs="仿宋"/>
                <w:position w:val="26"/>
                <w:sz w:val="22"/>
                <w:szCs w:val="22"/>
              </w:rPr>
              <w:t>位</w:t>
            </w:r>
          </w:p>
          <w:p>
            <w:pPr>
              <w:spacing w:line="219" w:lineRule="auto"/>
              <w:ind w:left="224"/>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tc>
        <w:tc>
          <w:tcPr>
            <w:tcW w:w="1439" w:type="dxa"/>
            <w:vMerge w:val="continue"/>
            <w:tcBorders>
              <w:top w:val="nil"/>
            </w:tcBorders>
          </w:tcPr>
          <w:p/>
        </w:tc>
        <w:tc>
          <w:tcPr>
            <w:tcW w:w="1359" w:type="dxa"/>
            <w:vMerge w:val="continue"/>
            <w:tcBorders>
              <w:top w:val="nil"/>
            </w:tcBorders>
          </w:tcPr>
          <w:p/>
        </w:tc>
        <w:tc>
          <w:tcPr>
            <w:tcW w:w="920" w:type="dxa"/>
            <w:vMerge w:val="continue"/>
            <w:tcBorders>
              <w:top w:val="nil"/>
            </w:tcBorders>
          </w:tcPr>
          <w:p/>
        </w:tc>
        <w:tc>
          <w:tcPr>
            <w:tcW w:w="1220"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1"/>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6"/>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20" w:type="dxa"/>
          </w:tcPr>
          <w:p>
            <w:pPr>
              <w:spacing w:before="260" w:line="562" w:lineRule="exact"/>
              <w:ind w:left="170"/>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6"/>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219"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2"/>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7"/>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19" w:type="dxa"/>
          </w:tcPr>
          <w:p>
            <w:pPr>
              <w:spacing w:before="260" w:line="562" w:lineRule="exact"/>
              <w:ind w:left="171"/>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7"/>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020" w:type="dxa"/>
            <w:vMerge w:val="continue"/>
            <w:tcBorders>
              <w:top w:val="nil"/>
            </w:tcBorders>
          </w:tcPr>
          <w:p/>
        </w:tc>
        <w:tc>
          <w:tcPr>
            <w:tcW w:w="8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2"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pPr>
              <w:spacing w:before="264"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3"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line="323" w:lineRule="auto"/>
            </w:pPr>
          </w:p>
          <w:p>
            <w:pPr>
              <w:spacing w:before="99" w:line="133" w:lineRule="exact"/>
              <w:ind w:left="526"/>
              <w:rPr>
                <w:rFonts w:ascii="微软雅黑" w:hAnsi="微软雅黑" w:eastAsia="微软雅黑" w:cs="微软雅黑"/>
                <w:sz w:val="23"/>
                <w:szCs w:val="23"/>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02" w:type="dxa"/>
            <w:gridSpan w:val="3"/>
          </w:tcPr>
          <w:p>
            <w:pPr>
              <w:spacing w:before="266" w:line="218" w:lineRule="auto"/>
              <w:ind w:left="1719"/>
              <w:rPr>
                <w:rFonts w:ascii="仿宋" w:hAnsi="仿宋" w:eastAsia="仿宋" w:cs="仿宋"/>
                <w:sz w:val="22"/>
                <w:szCs w:val="22"/>
              </w:rPr>
            </w:pPr>
            <w:r>
              <w:rPr>
                <w:rFonts w:ascii="仿宋" w:hAnsi="仿宋" w:eastAsia="仿宋" w:cs="仿宋"/>
                <w:spacing w:val="7"/>
                <w:sz w:val="22"/>
                <w:szCs w:val="22"/>
              </w:rPr>
              <w:t>合</w:t>
            </w:r>
            <w:r>
              <w:rPr>
                <w:rFonts w:ascii="仿宋" w:hAnsi="仿宋" w:eastAsia="仿宋" w:cs="仿宋"/>
                <w:spacing w:val="6"/>
                <w:sz w:val="22"/>
                <w:szCs w:val="22"/>
              </w:rPr>
              <w:t>计</w:t>
            </w: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bl>
    <w:p>
      <w:pPr>
        <w:spacing w:before="259" w:line="471" w:lineRule="auto"/>
        <w:ind w:left="125" w:right="102"/>
        <w:rPr>
          <w:color w:val="auto"/>
        </w:rPr>
        <w:sectPr>
          <w:footerReference r:id="rId13" w:type="default"/>
          <w:pgSz w:w="16839" w:h="11906"/>
          <w:pgMar w:top="1012" w:right="1361" w:bottom="1270" w:left="1327" w:header="0" w:footer="892" w:gutter="0"/>
          <w:cols w:space="720" w:num="1"/>
        </w:sectPr>
      </w:pPr>
      <w:r>
        <w:rPr>
          <w:rFonts w:ascii="仿宋" w:hAnsi="仿宋" w:eastAsia="仿宋" w:cs="仿宋"/>
          <w:color w:val="auto"/>
          <w:spacing w:val="8"/>
          <w:sz w:val="22"/>
          <w:szCs w:val="22"/>
        </w:rPr>
        <w:t>注：</w:t>
      </w:r>
      <w:r>
        <w:rPr>
          <w:rFonts w:ascii="仿宋" w:hAnsi="仿宋" w:eastAsia="仿宋" w:cs="仿宋"/>
          <w:color w:val="auto"/>
          <w:spacing w:val="4"/>
          <w:sz w:val="22"/>
          <w:szCs w:val="22"/>
        </w:rPr>
        <w:t>安徽省</w:t>
      </w:r>
      <w:r>
        <w:rPr>
          <w:rFonts w:hint="eastAsia" w:ascii="仿宋" w:hAnsi="仿宋" w:eastAsia="仿宋" w:cs="仿宋"/>
          <w:color w:val="auto"/>
          <w:sz w:val="23"/>
          <w:szCs w:val="23"/>
          <w:lang w:eastAsia="zh-CN"/>
        </w:rPr>
        <w:t>虞姬自然资源所</w:t>
      </w:r>
      <w:r>
        <w:rPr>
          <w:rFonts w:ascii="仿宋" w:hAnsi="仿宋" w:eastAsia="仿宋" w:cs="仿宋"/>
          <w:color w:val="auto"/>
          <w:spacing w:val="4"/>
          <w:sz w:val="22"/>
          <w:szCs w:val="22"/>
        </w:rPr>
        <w:t>没有使用一般公共预算拨款、政府</w:t>
      </w:r>
      <w:r>
        <w:rPr>
          <w:rFonts w:ascii="仿宋" w:hAnsi="仿宋" w:eastAsia="仿宋" w:cs="仿宋"/>
          <w:color w:val="auto"/>
          <w:spacing w:val="22"/>
          <w:sz w:val="22"/>
          <w:szCs w:val="22"/>
        </w:rPr>
        <w:t>性</w:t>
      </w:r>
      <w:r>
        <w:rPr>
          <w:rFonts w:ascii="仿宋" w:hAnsi="仿宋" w:eastAsia="仿宋" w:cs="仿宋"/>
          <w:color w:val="auto"/>
          <w:spacing w:val="17"/>
          <w:sz w:val="22"/>
          <w:szCs w:val="22"/>
        </w:rPr>
        <w:t>基</w:t>
      </w:r>
      <w:r>
        <w:rPr>
          <w:rFonts w:ascii="仿宋" w:hAnsi="仿宋" w:eastAsia="仿宋" w:cs="仿宋"/>
          <w:color w:val="auto"/>
          <w:spacing w:val="11"/>
          <w:sz w:val="22"/>
          <w:szCs w:val="22"/>
        </w:rPr>
        <w:t>金预算拨款、国有资本经营预算拨款、财政专户管理资金和单位资金安排的项目支出，故本表无数据。</w:t>
      </w:r>
    </w:p>
    <w:p>
      <w:pPr>
        <w:spacing w:before="62" w:line="224" w:lineRule="auto"/>
        <w:ind w:right="97"/>
        <w:jc w:val="right"/>
        <w:rPr>
          <w:rFonts w:ascii="仿宋" w:hAnsi="仿宋" w:eastAsia="仿宋" w:cs="仿宋"/>
          <w:spacing w:val="-2"/>
          <w:sz w:val="19"/>
          <w:szCs w:val="19"/>
        </w:rPr>
      </w:pPr>
      <w:r>
        <w:rPr>
          <w:rFonts w:hint="eastAsia" w:ascii="仿宋" w:hAnsi="仿宋" w:eastAsia="仿宋" w:cs="仿宋"/>
          <w:spacing w:val="-2"/>
          <w:sz w:val="19"/>
          <w:szCs w:val="19"/>
          <w:lang w:eastAsia="zh-CN"/>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spacing w:before="114" w:line="490" w:lineRule="exact"/>
        <w:jc w:val="center"/>
        <w:rPr>
          <w:rFonts w:hint="eastAsia" w:ascii="华文中宋" w:hAnsi="华文中宋" w:eastAsia="华文中宋" w:cs="华文中宋"/>
          <w:spacing w:val="8"/>
          <w:position w:val="5"/>
          <w:sz w:val="31"/>
          <w:szCs w:val="31"/>
        </w:rPr>
      </w:pPr>
    </w:p>
    <w:p>
      <w:pPr>
        <w:spacing w:before="114"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8"/>
          <w:position w:val="5"/>
          <w:sz w:val="31"/>
          <w:szCs w:val="31"/>
        </w:rPr>
        <w:t>灵璧县</w:t>
      </w:r>
      <w:r>
        <w:rPr>
          <w:rFonts w:hint="eastAsia" w:ascii="Times New Roman" w:hAnsi="Times New Roman" w:eastAsia="宋体" w:cs="Times New Roman"/>
          <w:b/>
          <w:bCs/>
          <w:position w:val="5"/>
          <w:sz w:val="31"/>
          <w:szCs w:val="31"/>
          <w:lang w:eastAsia="zh-CN"/>
        </w:rPr>
        <w:t>虞姬自然资源所</w:t>
      </w:r>
      <w:r>
        <w:rPr>
          <w:rFonts w:ascii="Times New Roman" w:hAnsi="Times New Roman" w:eastAsia="Times New Roman" w:cs="Times New Roman"/>
          <w:b/>
          <w:bCs/>
          <w:spacing w:val="4"/>
          <w:position w:val="5"/>
          <w:sz w:val="31"/>
          <w:szCs w:val="31"/>
        </w:rPr>
        <w:t>2023</w:t>
      </w:r>
      <w:r>
        <w:rPr>
          <w:rFonts w:ascii="华文中宋" w:hAnsi="华文中宋" w:eastAsia="华文中宋" w:cs="华文中宋"/>
          <w:spacing w:val="4"/>
          <w:position w:val="5"/>
          <w:sz w:val="31"/>
          <w:szCs w:val="31"/>
        </w:rPr>
        <w:t>年政府采购支出表</w:t>
      </w:r>
    </w:p>
    <w:p>
      <w:pPr>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149"/>
        <w:gridCol w:w="900"/>
        <w:gridCol w:w="1034"/>
        <w:gridCol w:w="1146"/>
        <w:gridCol w:w="1139"/>
        <w:gridCol w:w="1119"/>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04" w:type="dxa"/>
          </w:tcPr>
          <w:p>
            <w:pPr>
              <w:spacing w:line="250" w:lineRule="auto"/>
            </w:pPr>
          </w:p>
          <w:p>
            <w:pPr>
              <w:spacing w:line="250" w:lineRule="auto"/>
            </w:pPr>
          </w:p>
          <w:p>
            <w:pPr>
              <w:spacing w:before="61" w:line="224" w:lineRule="auto"/>
              <w:ind w:left="219"/>
              <w:rPr>
                <w:rFonts w:ascii="仿宋" w:hAnsi="仿宋" w:eastAsia="仿宋" w:cs="仿宋"/>
                <w:sz w:val="19"/>
                <w:szCs w:val="19"/>
              </w:rPr>
            </w:pPr>
            <w:r>
              <w:rPr>
                <w:rFonts w:ascii="仿宋" w:hAnsi="仿宋" w:eastAsia="仿宋" w:cs="仿宋"/>
                <w:spacing w:val="3"/>
                <w:sz w:val="19"/>
                <w:szCs w:val="19"/>
              </w:rPr>
              <w:t>项目名称</w:t>
            </w:r>
          </w:p>
        </w:tc>
        <w:tc>
          <w:tcPr>
            <w:tcW w:w="1149" w:type="dxa"/>
          </w:tcPr>
          <w:p>
            <w:pPr>
              <w:spacing w:before="283" w:line="559" w:lineRule="exact"/>
              <w:ind w:left="193"/>
              <w:rPr>
                <w:rFonts w:ascii="仿宋" w:hAnsi="仿宋" w:eastAsia="仿宋" w:cs="仿宋"/>
                <w:sz w:val="19"/>
                <w:szCs w:val="19"/>
              </w:rPr>
            </w:pPr>
            <w:r>
              <w:rPr>
                <w:rFonts w:ascii="仿宋" w:hAnsi="仿宋" w:eastAsia="仿宋" w:cs="仿宋"/>
                <w:spacing w:val="4"/>
                <w:position w:val="28"/>
                <w:sz w:val="19"/>
                <w:szCs w:val="19"/>
              </w:rPr>
              <w:t>政</w:t>
            </w:r>
            <w:r>
              <w:rPr>
                <w:rFonts w:ascii="仿宋" w:hAnsi="仿宋" w:eastAsia="仿宋" w:cs="仿宋"/>
                <w:spacing w:val="2"/>
                <w:position w:val="28"/>
                <w:sz w:val="19"/>
                <w:szCs w:val="19"/>
              </w:rPr>
              <w:t>府采购</w:t>
            </w:r>
          </w:p>
          <w:p>
            <w:pPr>
              <w:spacing w:line="229" w:lineRule="auto"/>
              <w:ind w:left="408"/>
              <w:rPr>
                <w:rFonts w:ascii="仿宋" w:hAnsi="仿宋" w:eastAsia="仿宋" w:cs="仿宋"/>
                <w:sz w:val="19"/>
                <w:szCs w:val="19"/>
              </w:rPr>
            </w:pPr>
            <w:r>
              <w:rPr>
                <w:rFonts w:ascii="仿宋" w:hAnsi="仿宋" w:eastAsia="仿宋" w:cs="仿宋"/>
                <w:spacing w:val="-12"/>
                <w:sz w:val="19"/>
                <w:szCs w:val="19"/>
              </w:rPr>
              <w:t>品目</w:t>
            </w:r>
          </w:p>
        </w:tc>
        <w:tc>
          <w:tcPr>
            <w:tcW w:w="900" w:type="dxa"/>
          </w:tcPr>
          <w:p>
            <w:pPr>
              <w:spacing w:line="249" w:lineRule="auto"/>
            </w:pPr>
          </w:p>
          <w:p>
            <w:pPr>
              <w:spacing w:line="250" w:lineRule="auto"/>
            </w:pPr>
          </w:p>
          <w:p>
            <w:pPr>
              <w:spacing w:before="62" w:line="226" w:lineRule="auto"/>
              <w:ind w:left="262"/>
              <w:rPr>
                <w:rFonts w:ascii="仿宋" w:hAnsi="仿宋" w:eastAsia="仿宋" w:cs="仿宋"/>
                <w:sz w:val="19"/>
                <w:szCs w:val="19"/>
              </w:rPr>
            </w:pPr>
            <w:r>
              <w:rPr>
                <w:rFonts w:ascii="仿宋" w:hAnsi="仿宋" w:eastAsia="仿宋" w:cs="仿宋"/>
                <w:spacing w:val="2"/>
                <w:sz w:val="19"/>
                <w:szCs w:val="19"/>
              </w:rPr>
              <w:t>合</w:t>
            </w:r>
            <w:r>
              <w:rPr>
                <w:rFonts w:ascii="仿宋" w:hAnsi="仿宋" w:eastAsia="仿宋" w:cs="仿宋"/>
                <w:spacing w:val="1"/>
                <w:sz w:val="19"/>
                <w:szCs w:val="19"/>
              </w:rPr>
              <w:t>计</w:t>
            </w:r>
          </w:p>
        </w:tc>
        <w:tc>
          <w:tcPr>
            <w:tcW w:w="1034" w:type="dxa"/>
          </w:tcPr>
          <w:p>
            <w:pPr>
              <w:spacing w:before="283" w:line="559" w:lineRule="exact"/>
              <w:ind w:left="145"/>
              <w:rPr>
                <w:rFonts w:ascii="仿宋" w:hAnsi="仿宋" w:eastAsia="仿宋" w:cs="仿宋"/>
                <w:sz w:val="19"/>
                <w:szCs w:val="19"/>
              </w:rPr>
            </w:pPr>
            <w:r>
              <w:rPr>
                <w:rFonts w:ascii="仿宋" w:hAnsi="仿宋" w:eastAsia="仿宋" w:cs="仿宋"/>
                <w:spacing w:val="1"/>
                <w:position w:val="28"/>
                <w:sz w:val="19"/>
                <w:szCs w:val="19"/>
              </w:rPr>
              <w:t>一</w:t>
            </w:r>
            <w:r>
              <w:rPr>
                <w:rFonts w:ascii="仿宋" w:hAnsi="仿宋" w:eastAsia="仿宋" w:cs="仿宋"/>
                <w:position w:val="28"/>
                <w:sz w:val="19"/>
                <w:szCs w:val="19"/>
              </w:rPr>
              <w:t>般公共</w:t>
            </w:r>
          </w:p>
          <w:p>
            <w:pPr>
              <w:spacing w:line="225" w:lineRule="auto"/>
              <w:ind w:left="334"/>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tc>
        <w:tc>
          <w:tcPr>
            <w:tcW w:w="1146" w:type="dxa"/>
          </w:tcPr>
          <w:p>
            <w:pPr>
              <w:spacing w:before="283" w:line="559" w:lineRule="exact"/>
              <w:ind w:left="290"/>
              <w:rPr>
                <w:rFonts w:ascii="仿宋" w:hAnsi="仿宋" w:eastAsia="仿宋" w:cs="仿宋"/>
                <w:sz w:val="19"/>
                <w:szCs w:val="19"/>
              </w:rPr>
            </w:pPr>
            <w:r>
              <w:rPr>
                <w:rFonts w:ascii="仿宋" w:hAnsi="仿宋" w:eastAsia="仿宋" w:cs="仿宋"/>
                <w:spacing w:val="2"/>
                <w:position w:val="28"/>
                <w:sz w:val="19"/>
                <w:szCs w:val="19"/>
              </w:rPr>
              <w:t>政府性</w:t>
            </w:r>
          </w:p>
          <w:p>
            <w:pPr>
              <w:spacing w:line="225" w:lineRule="auto"/>
              <w:ind w:left="184"/>
              <w:rPr>
                <w:rFonts w:ascii="仿宋" w:hAnsi="仿宋" w:eastAsia="仿宋" w:cs="仿宋"/>
                <w:sz w:val="19"/>
                <w:szCs w:val="19"/>
              </w:rPr>
            </w:pPr>
            <w:r>
              <w:rPr>
                <w:rFonts w:ascii="仿宋" w:hAnsi="仿宋" w:eastAsia="仿宋" w:cs="仿宋"/>
                <w:spacing w:val="5"/>
                <w:sz w:val="19"/>
                <w:szCs w:val="19"/>
              </w:rPr>
              <w:t>基</w:t>
            </w:r>
            <w:r>
              <w:rPr>
                <w:rFonts w:ascii="仿宋" w:hAnsi="仿宋" w:eastAsia="仿宋" w:cs="仿宋"/>
                <w:spacing w:val="4"/>
                <w:sz w:val="19"/>
                <w:szCs w:val="19"/>
              </w:rPr>
              <w:t>金预算</w:t>
            </w:r>
          </w:p>
        </w:tc>
        <w:tc>
          <w:tcPr>
            <w:tcW w:w="1139" w:type="dxa"/>
          </w:tcPr>
          <w:p>
            <w:pPr>
              <w:spacing w:before="283" w:line="559" w:lineRule="exact"/>
              <w:ind w:left="204"/>
              <w:rPr>
                <w:rFonts w:ascii="仿宋" w:hAnsi="仿宋" w:eastAsia="仿宋" w:cs="仿宋"/>
                <w:sz w:val="19"/>
                <w:szCs w:val="19"/>
              </w:rPr>
            </w:pPr>
            <w:r>
              <w:rPr>
                <w:rFonts w:ascii="仿宋" w:hAnsi="仿宋" w:eastAsia="仿宋" w:cs="仿宋"/>
                <w:spacing w:val="-1"/>
                <w:position w:val="28"/>
                <w:sz w:val="19"/>
                <w:szCs w:val="19"/>
              </w:rPr>
              <w:t>国有资</w:t>
            </w:r>
            <w:r>
              <w:rPr>
                <w:rFonts w:ascii="仿宋" w:hAnsi="仿宋" w:eastAsia="仿宋" w:cs="仿宋"/>
                <w:position w:val="28"/>
                <w:sz w:val="19"/>
                <w:szCs w:val="19"/>
              </w:rPr>
              <w:t>本</w:t>
            </w:r>
          </w:p>
          <w:p>
            <w:pPr>
              <w:spacing w:line="225" w:lineRule="auto"/>
              <w:ind w:left="191"/>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营预算</w:t>
            </w:r>
          </w:p>
        </w:tc>
        <w:tc>
          <w:tcPr>
            <w:tcW w:w="1119" w:type="dxa"/>
          </w:tcPr>
          <w:p>
            <w:pPr>
              <w:spacing w:before="283" w:line="559" w:lineRule="exact"/>
              <w:ind w:left="180"/>
              <w:rPr>
                <w:rFonts w:ascii="仿宋" w:hAnsi="仿宋" w:eastAsia="仿宋" w:cs="仿宋"/>
                <w:sz w:val="19"/>
                <w:szCs w:val="19"/>
              </w:rPr>
            </w:pPr>
            <w:r>
              <w:rPr>
                <w:rFonts w:ascii="仿宋" w:hAnsi="仿宋" w:eastAsia="仿宋" w:cs="仿宋"/>
                <w:spacing w:val="3"/>
                <w:position w:val="28"/>
                <w:sz w:val="19"/>
                <w:szCs w:val="19"/>
              </w:rPr>
              <w:t>财政专户</w:t>
            </w:r>
          </w:p>
          <w:p>
            <w:pPr>
              <w:spacing w:line="227" w:lineRule="auto"/>
              <w:ind w:left="179"/>
              <w:rPr>
                <w:rFonts w:ascii="仿宋" w:hAnsi="仿宋" w:eastAsia="仿宋" w:cs="仿宋"/>
                <w:sz w:val="19"/>
                <w:szCs w:val="19"/>
              </w:rPr>
            </w:pPr>
            <w:r>
              <w:rPr>
                <w:rFonts w:ascii="仿宋" w:hAnsi="仿宋" w:eastAsia="仿宋" w:cs="仿宋"/>
                <w:spacing w:val="4"/>
                <w:sz w:val="19"/>
                <w:szCs w:val="19"/>
              </w:rPr>
              <w:t>管</w:t>
            </w:r>
            <w:r>
              <w:rPr>
                <w:rFonts w:ascii="仿宋" w:hAnsi="仿宋" w:eastAsia="仿宋" w:cs="仿宋"/>
                <w:spacing w:val="3"/>
                <w:sz w:val="19"/>
                <w:szCs w:val="19"/>
              </w:rPr>
              <w:t>理资金</w:t>
            </w:r>
          </w:p>
        </w:tc>
        <w:tc>
          <w:tcPr>
            <w:tcW w:w="1192" w:type="dxa"/>
          </w:tcPr>
          <w:p>
            <w:pPr>
              <w:spacing w:line="250" w:lineRule="auto"/>
            </w:pPr>
          </w:p>
          <w:p>
            <w:pPr>
              <w:spacing w:line="250" w:lineRule="auto"/>
            </w:pPr>
          </w:p>
          <w:p>
            <w:pPr>
              <w:spacing w:before="61" w:line="224" w:lineRule="auto"/>
              <w:ind w:left="216"/>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353" w:type="dxa"/>
            <w:gridSpan w:val="2"/>
          </w:tcPr>
          <w:p>
            <w:pPr>
              <w:spacing w:before="264" w:line="219" w:lineRule="auto"/>
              <w:ind w:left="933"/>
              <w:rPr>
                <w:rFonts w:ascii="仿宋" w:hAnsi="仿宋" w:eastAsia="仿宋" w:cs="仿宋"/>
                <w:sz w:val="19"/>
                <w:szCs w:val="19"/>
              </w:rPr>
            </w:pPr>
            <w:r>
              <w:rPr>
                <w:rFonts w:ascii="仿宋" w:hAnsi="仿宋" w:eastAsia="仿宋" w:cs="仿宋"/>
                <w:spacing w:val="-8"/>
                <w:sz w:val="22"/>
                <w:szCs w:val="22"/>
              </w:rPr>
              <w:t>合</w:t>
            </w:r>
            <w:r>
              <w:rPr>
                <w:rFonts w:ascii="仿宋" w:hAnsi="仿宋" w:eastAsia="仿宋" w:cs="仿宋"/>
                <w:spacing w:val="-6"/>
                <w:sz w:val="19"/>
                <w:szCs w:val="19"/>
              </w:rPr>
              <w:t>计</w:t>
            </w:r>
          </w:p>
        </w:tc>
        <w:tc>
          <w:tcPr>
            <w:tcW w:w="900" w:type="dxa"/>
          </w:tcPr>
          <w:p/>
        </w:tc>
        <w:tc>
          <w:tcPr>
            <w:tcW w:w="1034" w:type="dxa"/>
          </w:tcPr>
          <w:p/>
        </w:tc>
        <w:tc>
          <w:tcPr>
            <w:tcW w:w="1146" w:type="dxa"/>
          </w:tcPr>
          <w:p/>
        </w:tc>
        <w:tc>
          <w:tcPr>
            <w:tcW w:w="1139" w:type="dxa"/>
          </w:tcPr>
          <w:p/>
        </w:tc>
        <w:tc>
          <w:tcPr>
            <w:tcW w:w="1119" w:type="dxa"/>
          </w:tcPr>
          <w:p/>
        </w:tc>
        <w:tc>
          <w:tcPr>
            <w:tcW w:w="1192" w:type="dxa"/>
          </w:tcPr>
          <w:p/>
        </w:tc>
      </w:tr>
    </w:tbl>
    <w:p>
      <w:pPr>
        <w:spacing w:before="262" w:line="471" w:lineRule="auto"/>
        <w:ind w:left="65" w:right="43"/>
        <w:rPr>
          <w:rFonts w:ascii="仿宋" w:hAnsi="仿宋" w:eastAsia="仿宋" w:cs="仿宋"/>
          <w:color w:val="auto"/>
          <w:sz w:val="22"/>
          <w:szCs w:val="22"/>
        </w:rPr>
      </w:pPr>
      <w:r>
        <w:rPr>
          <w:rFonts w:ascii="仿宋" w:hAnsi="仿宋" w:eastAsia="仿宋" w:cs="仿宋"/>
          <w:color w:val="auto"/>
          <w:spacing w:val="-4"/>
          <w:sz w:val="22"/>
          <w:szCs w:val="22"/>
        </w:rPr>
        <w:t>注：</w:t>
      </w:r>
      <w:r>
        <w:rPr>
          <w:rFonts w:ascii="仿宋" w:hAnsi="仿宋" w:eastAsia="仿宋" w:cs="仿宋"/>
          <w:color w:val="auto"/>
          <w:spacing w:val="-2"/>
          <w:sz w:val="22"/>
          <w:szCs w:val="22"/>
        </w:rPr>
        <w:t>安徽省</w:t>
      </w:r>
      <w:r>
        <w:rPr>
          <w:rFonts w:hint="eastAsia" w:ascii="仿宋" w:hAnsi="仿宋" w:eastAsia="仿宋" w:cs="仿宋"/>
          <w:color w:val="auto"/>
          <w:sz w:val="23"/>
          <w:szCs w:val="23"/>
          <w:lang w:eastAsia="zh-CN"/>
        </w:rPr>
        <w:t>虞姬自然资源所</w:t>
      </w:r>
      <w:r>
        <w:rPr>
          <w:rFonts w:ascii="仿宋" w:hAnsi="仿宋" w:eastAsia="仿宋" w:cs="仿宋"/>
          <w:color w:val="auto"/>
          <w:spacing w:val="-6"/>
          <w:sz w:val="22"/>
          <w:szCs w:val="22"/>
        </w:rPr>
        <w:t>没</w:t>
      </w:r>
      <w:r>
        <w:rPr>
          <w:rFonts w:ascii="仿宋" w:hAnsi="仿宋" w:eastAsia="仿宋" w:cs="仿宋"/>
          <w:color w:val="auto"/>
          <w:spacing w:val="-5"/>
          <w:sz w:val="22"/>
          <w:szCs w:val="22"/>
        </w:rPr>
        <w:t>有使用一般公共预算拨款、政府性基金预算拨款、国有资本经营预算拨款、财政</w:t>
      </w:r>
      <w:r>
        <w:rPr>
          <w:rFonts w:ascii="仿宋" w:hAnsi="仿宋" w:eastAsia="仿宋" w:cs="仿宋"/>
          <w:color w:val="auto"/>
          <w:spacing w:val="-6"/>
          <w:sz w:val="22"/>
          <w:szCs w:val="22"/>
        </w:rPr>
        <w:t>专户管理资金和单位资金安排的政府采购支出，故本表无数据。</w:t>
      </w:r>
    </w:p>
    <w:p>
      <w:pPr>
        <w:rPr>
          <w:color w:val="auto"/>
        </w:rPr>
        <w:sectPr>
          <w:footerReference r:id="rId14"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hint="eastAsia" w:ascii="仿宋" w:hAnsi="仿宋" w:eastAsia="仿宋" w:cs="仿宋"/>
          <w:spacing w:val="-2"/>
          <w:sz w:val="19"/>
          <w:szCs w:val="19"/>
          <w:lang w:eastAsia="zh-CN"/>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spacing w:before="173"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6"/>
          <w:position w:val="5"/>
          <w:sz w:val="31"/>
          <w:szCs w:val="31"/>
        </w:rPr>
        <w:t>灵璧县</w:t>
      </w:r>
      <w:r>
        <w:rPr>
          <w:rFonts w:hint="eastAsia" w:ascii="Times New Roman" w:hAnsi="Times New Roman" w:eastAsia="宋体" w:cs="Times New Roman"/>
          <w:b/>
          <w:bCs/>
          <w:position w:val="5"/>
          <w:sz w:val="31"/>
          <w:szCs w:val="31"/>
          <w:lang w:eastAsia="zh-CN"/>
        </w:rPr>
        <w:t>虞姬自然资源所</w:t>
      </w:r>
      <w:r>
        <w:rPr>
          <w:rFonts w:ascii="Times New Roman" w:hAnsi="Times New Roman" w:eastAsia="Times New Roman" w:cs="Times New Roman"/>
          <w:b/>
          <w:bCs/>
          <w:spacing w:val="3"/>
          <w:position w:val="5"/>
          <w:sz w:val="31"/>
          <w:szCs w:val="31"/>
        </w:rPr>
        <w:t>2023</w:t>
      </w:r>
      <w:r>
        <w:rPr>
          <w:rFonts w:ascii="华文中宋" w:hAnsi="华文中宋" w:eastAsia="华文中宋" w:cs="华文中宋"/>
          <w:spacing w:val="3"/>
          <w:position w:val="5"/>
          <w:sz w:val="31"/>
          <w:szCs w:val="31"/>
        </w:rPr>
        <w:t>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55"/>
        <w:gridCol w:w="1181"/>
        <w:gridCol w:w="1077"/>
        <w:gridCol w:w="1167"/>
        <w:gridCol w:w="1500"/>
        <w:gridCol w:w="1018"/>
        <w:gridCol w:w="1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55" w:type="pct"/>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710" w:type="pct"/>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648" w:type="pct"/>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702" w:type="pct"/>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902" w:type="pct"/>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612" w:type="pct"/>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667" w:type="pct"/>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5" w:type="pct"/>
          </w:tcPr>
          <w:p/>
        </w:tc>
        <w:tc>
          <w:tcPr>
            <w:tcW w:w="710" w:type="pct"/>
          </w:tcPr>
          <w:p/>
        </w:tc>
        <w:tc>
          <w:tcPr>
            <w:tcW w:w="648" w:type="pct"/>
          </w:tcPr>
          <w:p/>
        </w:tc>
        <w:tc>
          <w:tcPr>
            <w:tcW w:w="702" w:type="pct"/>
          </w:tcPr>
          <w:p/>
        </w:tc>
        <w:tc>
          <w:tcPr>
            <w:tcW w:w="902" w:type="pct"/>
          </w:tcPr>
          <w:p/>
        </w:tc>
        <w:tc>
          <w:tcPr>
            <w:tcW w:w="612" w:type="pct"/>
          </w:tcPr>
          <w:p/>
        </w:tc>
        <w:tc>
          <w:tcPr>
            <w:tcW w:w="667" w:type="pct"/>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5" w:type="pct"/>
          </w:tcPr>
          <w:p/>
        </w:tc>
        <w:tc>
          <w:tcPr>
            <w:tcW w:w="710" w:type="pct"/>
          </w:tcPr>
          <w:p/>
        </w:tc>
        <w:tc>
          <w:tcPr>
            <w:tcW w:w="648" w:type="pct"/>
          </w:tcPr>
          <w:p/>
        </w:tc>
        <w:tc>
          <w:tcPr>
            <w:tcW w:w="702" w:type="pct"/>
          </w:tcPr>
          <w:p/>
        </w:tc>
        <w:tc>
          <w:tcPr>
            <w:tcW w:w="902" w:type="pct"/>
          </w:tcPr>
          <w:p/>
        </w:tc>
        <w:tc>
          <w:tcPr>
            <w:tcW w:w="612" w:type="pct"/>
          </w:tcPr>
          <w:p/>
        </w:tc>
        <w:tc>
          <w:tcPr>
            <w:tcW w:w="667" w:type="pct"/>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5" w:type="pct"/>
          </w:tcPr>
          <w:p/>
        </w:tc>
        <w:tc>
          <w:tcPr>
            <w:tcW w:w="710" w:type="pct"/>
          </w:tcPr>
          <w:p/>
        </w:tc>
        <w:tc>
          <w:tcPr>
            <w:tcW w:w="648" w:type="pct"/>
          </w:tcPr>
          <w:p/>
        </w:tc>
        <w:tc>
          <w:tcPr>
            <w:tcW w:w="702" w:type="pct"/>
          </w:tcPr>
          <w:p/>
        </w:tc>
        <w:tc>
          <w:tcPr>
            <w:tcW w:w="902" w:type="pct"/>
          </w:tcPr>
          <w:p/>
        </w:tc>
        <w:tc>
          <w:tcPr>
            <w:tcW w:w="612" w:type="pct"/>
          </w:tcPr>
          <w:p/>
        </w:tc>
        <w:tc>
          <w:tcPr>
            <w:tcW w:w="667" w:type="pct"/>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55" w:type="pct"/>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710" w:type="pct"/>
          </w:tcPr>
          <w:p/>
        </w:tc>
        <w:tc>
          <w:tcPr>
            <w:tcW w:w="648" w:type="pct"/>
          </w:tcPr>
          <w:p/>
        </w:tc>
        <w:tc>
          <w:tcPr>
            <w:tcW w:w="702" w:type="pct"/>
          </w:tcPr>
          <w:p/>
        </w:tc>
        <w:tc>
          <w:tcPr>
            <w:tcW w:w="902" w:type="pct"/>
          </w:tcPr>
          <w:p/>
        </w:tc>
        <w:tc>
          <w:tcPr>
            <w:tcW w:w="612" w:type="pct"/>
          </w:tcPr>
          <w:p/>
        </w:tc>
        <w:tc>
          <w:tcPr>
            <w:tcW w:w="667" w:type="pct"/>
          </w:tcPr>
          <w:p/>
        </w:tc>
      </w:tr>
    </w:tbl>
    <w:p>
      <w:pPr>
        <w:spacing w:before="260" w:line="472" w:lineRule="auto"/>
        <w:ind w:left="337" w:right="329" w:firstLine="5"/>
        <w:rPr>
          <w:rFonts w:ascii="仿宋" w:hAnsi="仿宋" w:eastAsia="仿宋" w:cs="仿宋"/>
          <w:color w:val="auto"/>
          <w:sz w:val="22"/>
          <w:szCs w:val="22"/>
        </w:rPr>
      </w:pPr>
      <w:r>
        <w:rPr>
          <w:rFonts w:ascii="仿宋" w:hAnsi="仿宋" w:eastAsia="仿宋" w:cs="仿宋"/>
          <w:color w:val="auto"/>
          <w:spacing w:val="-2"/>
          <w:sz w:val="22"/>
          <w:szCs w:val="22"/>
        </w:rPr>
        <w:t>注：</w:t>
      </w:r>
      <w:r>
        <w:rPr>
          <w:rFonts w:ascii="仿宋" w:hAnsi="仿宋" w:eastAsia="仿宋" w:cs="仿宋"/>
          <w:color w:val="auto"/>
          <w:spacing w:val="-1"/>
          <w:sz w:val="22"/>
          <w:szCs w:val="22"/>
        </w:rPr>
        <w:t>安徽省</w:t>
      </w:r>
      <w:r>
        <w:rPr>
          <w:rFonts w:hint="eastAsia" w:ascii="仿宋" w:hAnsi="仿宋" w:eastAsia="仿宋" w:cs="仿宋"/>
          <w:color w:val="auto"/>
          <w:sz w:val="23"/>
          <w:szCs w:val="23"/>
          <w:lang w:eastAsia="zh-CN"/>
        </w:rPr>
        <w:t>虞姬自然资源所</w:t>
      </w:r>
      <w:r>
        <w:rPr>
          <w:rFonts w:ascii="仿宋" w:hAnsi="仿宋" w:eastAsia="仿宋" w:cs="仿宋"/>
          <w:color w:val="auto"/>
          <w:spacing w:val="-1"/>
          <w:sz w:val="22"/>
          <w:szCs w:val="22"/>
        </w:rPr>
        <w:t>没有安排政府购买服务支出，故本</w:t>
      </w:r>
      <w:r>
        <w:rPr>
          <w:rFonts w:ascii="仿宋" w:hAnsi="仿宋" w:eastAsia="仿宋" w:cs="仿宋"/>
          <w:color w:val="auto"/>
          <w:sz w:val="22"/>
          <w:szCs w:val="22"/>
        </w:rPr>
        <w:t>表无数据。</w:t>
      </w:r>
    </w:p>
    <w:p>
      <w:pPr>
        <w:spacing w:line="370" w:lineRule="auto"/>
      </w:pPr>
    </w:p>
    <w:p>
      <w:pPr>
        <w:spacing w:before="113" w:line="226" w:lineRule="auto"/>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pStyle w:val="2"/>
        <w:rPr>
          <w:rFonts w:ascii="黑体" w:hAnsi="黑体" w:eastAsia="黑体" w:cs="黑体"/>
          <w:spacing w:val="-8"/>
          <w:sz w:val="36"/>
          <w:szCs w:val="36"/>
        </w:r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按照综合预算的原则，灵璧县</w:t>
      </w:r>
      <w:r>
        <w:rPr>
          <w:rFonts w:hint="eastAsia" w:ascii="仿宋" w:hAnsi="仿宋" w:eastAsia="仿宋" w:cs="仿宋"/>
          <w:color w:val="000000" w:themeColor="text1"/>
          <w:spacing w:val="-1"/>
          <w:sz w:val="32"/>
          <w:szCs w:val="32"/>
          <w:lang w:eastAsia="zh-CN"/>
        </w:rPr>
        <w:t>虞姬自然资源所</w:t>
      </w:r>
      <w:r>
        <w:rPr>
          <w:rFonts w:hint="eastAsia" w:ascii="仿宋" w:hAnsi="仿宋" w:eastAsia="仿宋" w:cs="仿宋"/>
          <w:color w:val="000000" w:themeColor="text1"/>
          <w:spacing w:val="-1"/>
          <w:sz w:val="32"/>
          <w:szCs w:val="32"/>
        </w:rPr>
        <w:t>所有收入和支出均纳入部门 (单位) 预算管理。灵璧县</w:t>
      </w:r>
      <w:r>
        <w:rPr>
          <w:rFonts w:hint="eastAsia" w:ascii="仿宋" w:hAnsi="仿宋" w:eastAsia="仿宋" w:cs="仿宋"/>
          <w:color w:val="000000" w:themeColor="text1"/>
          <w:spacing w:val="-1"/>
          <w:sz w:val="32"/>
          <w:szCs w:val="32"/>
          <w:lang w:eastAsia="zh-CN"/>
        </w:rPr>
        <w:t>虞姬自然资源所</w:t>
      </w:r>
      <w:r>
        <w:rPr>
          <w:rFonts w:hint="eastAsia" w:ascii="仿宋" w:hAnsi="仿宋" w:eastAsia="仿宋" w:cs="仿宋"/>
          <w:color w:val="000000" w:themeColor="text1"/>
          <w:spacing w:val="-1"/>
          <w:sz w:val="32"/>
          <w:szCs w:val="32"/>
        </w:rPr>
        <w:t>2023年收支总预算</w:t>
      </w:r>
      <w:r>
        <w:rPr>
          <w:rFonts w:hint="eastAsia" w:ascii="仿宋" w:hAnsi="仿宋" w:eastAsia="仿宋" w:cs="仿宋"/>
          <w:color w:val="000000" w:themeColor="text1"/>
          <w:spacing w:val="-1"/>
          <w:sz w:val="32"/>
          <w:szCs w:val="32"/>
          <w:lang w:val="en-US" w:eastAsia="zh-CN"/>
        </w:rPr>
        <w:t>30.22</w:t>
      </w:r>
      <w:r>
        <w:rPr>
          <w:rFonts w:hint="eastAsia" w:ascii="仿宋" w:hAnsi="仿宋" w:eastAsia="仿宋" w:cs="仿宋"/>
          <w:color w:val="000000" w:themeColor="text1"/>
          <w:spacing w:val="-1"/>
          <w:sz w:val="32"/>
          <w:szCs w:val="32"/>
        </w:rPr>
        <w:t>万元，收入</w:t>
      </w:r>
      <w:r>
        <w:rPr>
          <w:rFonts w:hint="eastAsia" w:ascii="仿宋" w:hAnsi="仿宋" w:eastAsia="仿宋" w:cs="仿宋"/>
          <w:color w:val="000000" w:themeColor="text1"/>
          <w:spacing w:val="-1"/>
          <w:sz w:val="32"/>
          <w:szCs w:val="32"/>
          <w:lang w:eastAsia="zh-CN"/>
        </w:rPr>
        <w:t>全部是</w:t>
      </w:r>
      <w:r>
        <w:rPr>
          <w:rFonts w:hint="eastAsia" w:ascii="仿宋" w:hAnsi="仿宋" w:eastAsia="仿宋" w:cs="仿宋"/>
          <w:color w:val="000000" w:themeColor="text1"/>
          <w:spacing w:val="-1"/>
          <w:sz w:val="32"/>
          <w:szCs w:val="32"/>
        </w:rPr>
        <w:t>一般公共预算拨款收入，支出包括：社会保障和就业支出、卫生健康支出、</w:t>
      </w:r>
      <w:r>
        <w:rPr>
          <w:rFonts w:hint="eastAsia" w:ascii="仿宋" w:hAnsi="仿宋" w:eastAsia="仿宋" w:cs="仿宋"/>
          <w:color w:val="000000" w:themeColor="text1"/>
          <w:spacing w:val="-1"/>
          <w:sz w:val="32"/>
          <w:szCs w:val="32"/>
          <w:lang w:eastAsia="zh-CN"/>
        </w:rPr>
        <w:t>自然资源海洋气象等支出、</w:t>
      </w:r>
      <w:r>
        <w:rPr>
          <w:rFonts w:hint="eastAsia" w:ascii="仿宋" w:hAnsi="仿宋" w:eastAsia="仿宋" w:cs="仿宋"/>
          <w:color w:val="000000" w:themeColor="text1"/>
          <w:spacing w:val="-1"/>
          <w:sz w:val="32"/>
          <w:szCs w:val="32"/>
        </w:rPr>
        <w:t>住房保障支出。</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虞姬自然资源所</w:t>
      </w:r>
      <w:r>
        <w:rPr>
          <w:rFonts w:hint="eastAsia" w:ascii="仿宋" w:hAnsi="仿宋" w:eastAsia="仿宋" w:cs="仿宋"/>
          <w:spacing w:val="3"/>
          <w:sz w:val="31"/>
          <w:szCs w:val="31"/>
        </w:rPr>
        <w:t xml:space="preserve"> 2023年收入预算</w:t>
      </w:r>
      <w:r>
        <w:rPr>
          <w:rFonts w:hint="eastAsia" w:ascii="仿宋" w:hAnsi="仿宋" w:eastAsia="仿宋" w:cs="仿宋"/>
          <w:spacing w:val="3"/>
          <w:sz w:val="31"/>
          <w:szCs w:val="31"/>
          <w:lang w:val="en-US" w:eastAsia="zh-CN"/>
        </w:rPr>
        <w:t>30.22</w:t>
      </w:r>
      <w:r>
        <w:rPr>
          <w:rFonts w:hint="eastAsia" w:ascii="仿宋" w:hAnsi="仿宋" w:eastAsia="仿宋" w:cs="仿宋"/>
          <w:spacing w:val="3"/>
          <w:sz w:val="31"/>
          <w:szCs w:val="31"/>
        </w:rPr>
        <w:t>万，</w:t>
      </w:r>
      <w:r>
        <w:rPr>
          <w:rFonts w:hint="eastAsia" w:ascii="仿宋" w:hAnsi="仿宋" w:eastAsia="仿宋" w:cs="仿宋"/>
          <w:spacing w:val="3"/>
          <w:sz w:val="31"/>
          <w:szCs w:val="31"/>
          <w:lang w:eastAsia="zh-CN"/>
        </w:rPr>
        <w:t>收入全部为一般公共预算拨款收入</w:t>
      </w:r>
      <w:r>
        <w:rPr>
          <w:rFonts w:hint="eastAsia" w:ascii="仿宋" w:hAnsi="仿宋" w:eastAsia="仿宋" w:cs="仿宋"/>
          <w:spacing w:val="3"/>
          <w:sz w:val="31"/>
          <w:szCs w:val="31"/>
        </w:rPr>
        <w:t>。</w:t>
      </w:r>
    </w:p>
    <w:p>
      <w:pPr>
        <w:spacing w:before="185" w:line="360" w:lineRule="auto"/>
        <w:ind w:firstLine="632" w:firstLineChars="200"/>
        <w:jc w:val="both"/>
        <w:rPr>
          <w:rFonts w:ascii="仿宋" w:hAnsi="仿宋" w:eastAsia="仿宋" w:cs="仿宋"/>
          <w:spacing w:val="-4"/>
          <w:sz w:val="32"/>
          <w:szCs w:val="32"/>
        </w:rPr>
      </w:pPr>
      <w:r>
        <w:rPr>
          <w:rFonts w:hint="eastAsia" w:ascii="仿宋" w:hAnsi="仿宋" w:eastAsia="仿宋" w:cs="仿宋"/>
          <w:spacing w:val="3"/>
          <w:sz w:val="31"/>
          <w:szCs w:val="31"/>
        </w:rPr>
        <w:t>( 一 ) 本年收入</w:t>
      </w:r>
      <w:r>
        <w:rPr>
          <w:rFonts w:hint="eastAsia" w:ascii="仿宋" w:hAnsi="仿宋" w:eastAsia="仿宋" w:cs="仿宋"/>
          <w:spacing w:val="3"/>
          <w:sz w:val="31"/>
          <w:szCs w:val="31"/>
          <w:lang w:val="en-US" w:eastAsia="zh-CN"/>
        </w:rPr>
        <w:t>30.22</w:t>
      </w:r>
      <w:r>
        <w:rPr>
          <w:rFonts w:hint="eastAsia" w:ascii="仿宋" w:hAnsi="仿宋" w:eastAsia="仿宋" w:cs="仿宋"/>
          <w:spacing w:val="3"/>
          <w:sz w:val="31"/>
          <w:szCs w:val="31"/>
        </w:rPr>
        <w:t>万元，</w:t>
      </w:r>
      <w:r>
        <w:rPr>
          <w:rFonts w:hint="eastAsia" w:ascii="仿宋" w:hAnsi="仿宋" w:eastAsia="仿宋" w:cs="仿宋"/>
          <w:spacing w:val="3"/>
          <w:sz w:val="31"/>
          <w:szCs w:val="31"/>
          <w:lang w:eastAsia="zh-CN"/>
        </w:rPr>
        <w:t>一般公共预算拨款收入</w:t>
      </w:r>
      <w:r>
        <w:rPr>
          <w:rFonts w:hint="eastAsia" w:ascii="仿宋" w:hAnsi="仿宋" w:eastAsia="仿宋" w:cs="仿宋"/>
          <w:spacing w:val="3"/>
          <w:sz w:val="31"/>
          <w:szCs w:val="31"/>
        </w:rPr>
        <w:t xml:space="preserve"> </w:t>
      </w:r>
      <w:r>
        <w:rPr>
          <w:rFonts w:hint="eastAsia" w:ascii="仿宋" w:hAnsi="仿宋" w:eastAsia="仿宋" w:cs="仿宋"/>
          <w:spacing w:val="3"/>
          <w:sz w:val="31"/>
          <w:szCs w:val="31"/>
          <w:lang w:val="en-US" w:eastAsia="zh-CN"/>
        </w:rPr>
        <w:t>30.22</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100</w:t>
      </w:r>
      <w:r>
        <w:rPr>
          <w:rFonts w:hint="eastAsia" w:ascii="仿宋" w:hAnsi="仿宋" w:eastAsia="仿宋" w:cs="仿宋"/>
          <w:spacing w:val="3"/>
          <w:sz w:val="31"/>
          <w:szCs w:val="31"/>
        </w:rPr>
        <w:t>% ，比 2022 年预算增减少</w:t>
      </w:r>
      <w:r>
        <w:rPr>
          <w:rFonts w:hint="eastAsia" w:ascii="仿宋" w:hAnsi="仿宋" w:eastAsia="仿宋" w:cs="仿宋"/>
          <w:spacing w:val="3"/>
          <w:sz w:val="31"/>
          <w:szCs w:val="31"/>
          <w:lang w:val="en-US" w:eastAsia="zh-CN"/>
        </w:rPr>
        <w:t>10.7</w:t>
      </w:r>
      <w:r>
        <w:rPr>
          <w:rFonts w:hint="eastAsia" w:ascii="仿宋" w:hAnsi="仿宋" w:eastAsia="仿宋" w:cs="仿宋"/>
          <w:spacing w:val="3"/>
          <w:sz w:val="31"/>
          <w:szCs w:val="31"/>
        </w:rPr>
        <w:t>万元，下降</w:t>
      </w:r>
      <w:r>
        <w:rPr>
          <w:rFonts w:hint="eastAsia" w:ascii="仿宋" w:hAnsi="仿宋" w:eastAsia="仿宋" w:cs="仿宋"/>
          <w:spacing w:val="3"/>
          <w:sz w:val="31"/>
          <w:szCs w:val="31"/>
          <w:lang w:val="en-US" w:eastAsia="zh-CN"/>
        </w:rPr>
        <w:t>26.15</w:t>
      </w:r>
      <w:r>
        <w:rPr>
          <w:rFonts w:hint="eastAsia" w:ascii="仿宋" w:hAnsi="仿宋" w:eastAsia="仿宋" w:cs="仿宋"/>
          <w:spacing w:val="3"/>
          <w:sz w:val="31"/>
          <w:szCs w:val="31"/>
        </w:rPr>
        <w:t>% ，下降原因主要是</w:t>
      </w:r>
      <w:r>
        <w:rPr>
          <w:rFonts w:hint="eastAsia" w:ascii="仿宋" w:hAnsi="仿宋" w:eastAsia="仿宋" w:cs="仿宋"/>
          <w:spacing w:val="3"/>
          <w:sz w:val="31"/>
          <w:szCs w:val="31"/>
          <w:lang w:val="en-US" w:eastAsia="zh-CN"/>
        </w:rPr>
        <w:t>2022年有1人在职转退休</w:t>
      </w:r>
      <w:r>
        <w:rPr>
          <w:rFonts w:hint="eastAsia" w:ascii="仿宋" w:hAnsi="仿宋" w:eastAsia="仿宋" w:cs="仿宋"/>
          <w:spacing w:val="-4"/>
          <w:sz w:val="32"/>
          <w:szCs w:val="32"/>
        </w:rPr>
        <w:t>。</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01" w:line="360" w:lineRule="auto"/>
        <w:ind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虞姬自然资源所</w:t>
      </w:r>
      <w:r>
        <w:rPr>
          <w:rFonts w:hint="eastAsia" w:ascii="仿宋" w:hAnsi="仿宋" w:eastAsia="仿宋" w:cs="仿宋"/>
          <w:spacing w:val="1"/>
          <w:sz w:val="32"/>
          <w:szCs w:val="32"/>
        </w:rPr>
        <w:t xml:space="preserve"> 2023 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30.22</w:t>
      </w:r>
      <w:r>
        <w:rPr>
          <w:rFonts w:hint="eastAsia" w:ascii="仿宋" w:hAnsi="仿宋" w:eastAsia="仿宋" w:cs="仿宋"/>
          <w:sz w:val="32"/>
          <w:szCs w:val="32"/>
        </w:rPr>
        <w:t xml:space="preserve">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 xml:space="preserve">预算减少 </w:t>
      </w:r>
      <w:r>
        <w:rPr>
          <w:rFonts w:hint="eastAsia" w:ascii="仿宋" w:hAnsi="仿宋" w:eastAsia="仿宋" w:cs="仿宋"/>
          <w:spacing w:val="-5"/>
          <w:sz w:val="32"/>
          <w:szCs w:val="32"/>
          <w:lang w:val="en-US" w:eastAsia="zh-CN"/>
        </w:rPr>
        <w:t>10.7</w:t>
      </w:r>
      <w:r>
        <w:rPr>
          <w:rFonts w:hint="eastAsia" w:ascii="仿宋" w:hAnsi="仿宋" w:eastAsia="仿宋" w:cs="仿宋"/>
          <w:spacing w:val="-5"/>
          <w:sz w:val="32"/>
          <w:szCs w:val="32"/>
        </w:rPr>
        <w:t xml:space="preserve">万元，下降 </w:t>
      </w:r>
      <w:r>
        <w:rPr>
          <w:rFonts w:hint="eastAsia" w:ascii="仿宋" w:hAnsi="仿宋" w:eastAsia="仿宋" w:cs="仿宋"/>
          <w:spacing w:val="-5"/>
          <w:sz w:val="32"/>
          <w:szCs w:val="32"/>
          <w:lang w:val="en-US" w:eastAsia="zh-CN"/>
        </w:rPr>
        <w:t>26.15</w:t>
      </w:r>
      <w:r>
        <w:rPr>
          <w:rFonts w:hint="eastAsia" w:ascii="仿宋" w:hAnsi="仿宋" w:eastAsia="仿宋" w:cs="仿宋"/>
          <w:spacing w:val="-5"/>
          <w:sz w:val="32"/>
          <w:szCs w:val="32"/>
        </w:rPr>
        <w:t>%，下</w:t>
      </w:r>
      <w:r>
        <w:rPr>
          <w:rFonts w:hint="eastAsia" w:ascii="仿宋" w:hAnsi="仿宋" w:eastAsia="仿宋" w:cs="仿宋"/>
          <w:spacing w:val="-12"/>
          <w:sz w:val="32"/>
          <w:szCs w:val="32"/>
        </w:rPr>
        <w:t>降</w:t>
      </w:r>
      <w:r>
        <w:rPr>
          <w:rFonts w:hint="eastAsia" w:ascii="仿宋" w:hAnsi="仿宋" w:eastAsia="仿宋" w:cs="仿宋"/>
          <w:spacing w:val="-6"/>
          <w:sz w:val="32"/>
          <w:szCs w:val="32"/>
        </w:rPr>
        <w:t>原因主要是</w:t>
      </w:r>
      <w:r>
        <w:rPr>
          <w:rFonts w:hint="eastAsia" w:ascii="仿宋" w:hAnsi="仿宋" w:eastAsia="仿宋" w:cs="仿宋"/>
          <w:spacing w:val="3"/>
          <w:sz w:val="31"/>
          <w:szCs w:val="31"/>
          <w:lang w:val="en-US" w:eastAsia="zh-CN"/>
        </w:rPr>
        <w:t>2022年有1人在职转退休</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支出全部为</w:t>
      </w:r>
      <w:r>
        <w:rPr>
          <w:rFonts w:hint="eastAsia" w:ascii="仿宋" w:hAnsi="仿宋" w:eastAsia="仿宋" w:cs="仿宋"/>
          <w:spacing w:val="-6"/>
          <w:sz w:val="32"/>
          <w:szCs w:val="32"/>
        </w:rPr>
        <w:t>基本支出</w:t>
      </w:r>
      <w:r>
        <w:rPr>
          <w:rFonts w:hint="eastAsia" w:ascii="仿宋" w:hAnsi="仿宋" w:eastAsia="仿宋" w:cs="仿宋"/>
          <w:spacing w:val="-6"/>
          <w:sz w:val="32"/>
          <w:szCs w:val="32"/>
          <w:lang w:val="en-US" w:eastAsia="zh-CN"/>
        </w:rPr>
        <w:t>30.22</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100</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w:t>
      </w:r>
      <w:r>
        <w:rPr>
          <w:rFonts w:hint="eastAsia" w:ascii="仿宋" w:hAnsi="仿宋" w:eastAsia="仿宋" w:cs="仿宋"/>
          <w:spacing w:val="-9"/>
          <w:sz w:val="32"/>
          <w:szCs w:val="32"/>
          <w:lang w:eastAsia="zh-CN"/>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虞姬自然资源所</w:t>
      </w:r>
      <w:r>
        <w:rPr>
          <w:rFonts w:hint="eastAsia" w:ascii="仿宋" w:hAnsi="仿宋" w:eastAsia="仿宋" w:cs="仿宋"/>
          <w:spacing w:val="1"/>
          <w:sz w:val="32"/>
          <w:szCs w:val="32"/>
        </w:rPr>
        <w:t xml:space="preserve"> 2023 年财政拨款收支预算</w:t>
      </w:r>
      <w:r>
        <w:rPr>
          <w:rFonts w:hint="eastAsia" w:ascii="仿宋" w:hAnsi="仿宋" w:eastAsia="仿宋" w:cs="仿宋"/>
          <w:spacing w:val="1"/>
          <w:sz w:val="32"/>
          <w:szCs w:val="32"/>
          <w:lang w:val="en-US" w:eastAsia="zh-CN"/>
        </w:rPr>
        <w:t>30.22</w:t>
      </w:r>
      <w:r>
        <w:rPr>
          <w:rFonts w:hint="eastAsia" w:ascii="仿宋" w:hAnsi="仿宋" w:eastAsia="仿宋" w:cs="仿宋"/>
          <w:spacing w:val="1"/>
          <w:sz w:val="32"/>
          <w:szCs w:val="32"/>
        </w:rPr>
        <w:t xml:space="preserve"> 万元。收入按资金来源分</w:t>
      </w:r>
      <w:r>
        <w:rPr>
          <w:rFonts w:hint="eastAsia" w:ascii="仿宋" w:hAnsi="仿宋" w:eastAsia="仿宋" w:cs="仿宋"/>
          <w:spacing w:val="1"/>
          <w:sz w:val="32"/>
          <w:szCs w:val="32"/>
          <w:lang w:eastAsia="zh-CN"/>
        </w:rPr>
        <w:t>全部为</w:t>
      </w:r>
      <w:r>
        <w:rPr>
          <w:rFonts w:hint="eastAsia" w:ascii="仿宋" w:hAnsi="仿宋" w:eastAsia="仿宋" w:cs="仿宋"/>
          <w:spacing w:val="1"/>
          <w:sz w:val="32"/>
          <w:szCs w:val="32"/>
        </w:rPr>
        <w:t>一般公共预算拨款</w:t>
      </w:r>
      <w:r>
        <w:rPr>
          <w:rFonts w:hint="eastAsia" w:ascii="仿宋" w:hAnsi="仿宋" w:eastAsia="仿宋" w:cs="仿宋"/>
          <w:spacing w:val="1"/>
          <w:sz w:val="32"/>
          <w:szCs w:val="32"/>
          <w:lang w:val="en-US" w:eastAsia="zh-CN"/>
        </w:rPr>
        <w:t>30.22</w:t>
      </w:r>
      <w:r>
        <w:rPr>
          <w:rFonts w:hint="eastAsia" w:ascii="仿宋" w:hAnsi="仿宋" w:eastAsia="仿宋" w:cs="仿宋"/>
          <w:spacing w:val="1"/>
          <w:sz w:val="32"/>
          <w:szCs w:val="32"/>
        </w:rPr>
        <w:t>万元；按资金年度分</w:t>
      </w:r>
      <w:r>
        <w:rPr>
          <w:rFonts w:hint="eastAsia" w:ascii="仿宋" w:hAnsi="仿宋" w:eastAsia="仿宋" w:cs="仿宋"/>
          <w:spacing w:val="1"/>
          <w:sz w:val="32"/>
          <w:szCs w:val="32"/>
          <w:lang w:eastAsia="zh-CN"/>
        </w:rPr>
        <w:t>全部为当</w:t>
      </w:r>
      <w:r>
        <w:rPr>
          <w:rFonts w:hint="eastAsia" w:ascii="仿宋" w:hAnsi="仿宋" w:eastAsia="仿宋" w:cs="仿宋"/>
          <w:spacing w:val="1"/>
          <w:sz w:val="32"/>
          <w:szCs w:val="32"/>
        </w:rPr>
        <w:t>年财政拨款收入</w:t>
      </w:r>
      <w:r>
        <w:rPr>
          <w:rFonts w:hint="eastAsia" w:ascii="仿宋" w:hAnsi="仿宋" w:eastAsia="仿宋" w:cs="仿宋"/>
          <w:spacing w:val="1"/>
          <w:sz w:val="32"/>
          <w:szCs w:val="32"/>
          <w:lang w:val="en-US" w:eastAsia="zh-CN"/>
        </w:rPr>
        <w:t>30.22</w:t>
      </w:r>
      <w:r>
        <w:rPr>
          <w:rFonts w:hint="eastAsia" w:ascii="仿宋" w:hAnsi="仿宋" w:eastAsia="仿宋" w:cs="仿宋"/>
          <w:spacing w:val="1"/>
          <w:sz w:val="32"/>
          <w:szCs w:val="32"/>
        </w:rPr>
        <w:t>万元。支出按功能分类分为：</w:t>
      </w:r>
      <w:r>
        <w:rPr>
          <w:rFonts w:hint="eastAsia" w:ascii="仿宋" w:hAnsi="仿宋" w:eastAsia="仿宋" w:cs="仿宋"/>
          <w:spacing w:val="1"/>
          <w:sz w:val="32"/>
          <w:szCs w:val="32"/>
          <w:lang w:eastAsia="zh-CN"/>
        </w:rPr>
        <w:t>社会保障和就业</w:t>
      </w:r>
      <w:r>
        <w:rPr>
          <w:rFonts w:hint="eastAsia" w:ascii="仿宋" w:hAnsi="仿宋" w:eastAsia="仿宋" w:cs="仿宋"/>
          <w:spacing w:val="1"/>
          <w:sz w:val="32"/>
          <w:szCs w:val="32"/>
        </w:rPr>
        <w:t>支出</w:t>
      </w:r>
      <w:r>
        <w:rPr>
          <w:rFonts w:hint="eastAsia" w:ascii="仿宋" w:hAnsi="仿宋" w:eastAsia="仿宋" w:cs="仿宋"/>
          <w:spacing w:val="1"/>
          <w:sz w:val="32"/>
          <w:szCs w:val="32"/>
          <w:lang w:val="en-US" w:eastAsia="zh-CN"/>
        </w:rPr>
        <w:t>4.05</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13.40</w:t>
      </w:r>
      <w:r>
        <w:rPr>
          <w:rFonts w:hint="eastAsia" w:ascii="仿宋" w:hAnsi="仿宋" w:eastAsia="仿宋" w:cs="仿宋"/>
          <w:spacing w:val="1"/>
          <w:sz w:val="32"/>
          <w:szCs w:val="32"/>
        </w:rPr>
        <w:t>%；</w:t>
      </w:r>
      <w:r>
        <w:rPr>
          <w:rFonts w:hint="eastAsia" w:ascii="仿宋" w:hAnsi="仿宋" w:eastAsia="仿宋" w:cs="仿宋"/>
          <w:spacing w:val="1"/>
          <w:sz w:val="32"/>
          <w:szCs w:val="32"/>
          <w:lang w:eastAsia="zh-CN"/>
        </w:rPr>
        <w:t>卫生健康支出</w:t>
      </w:r>
      <w:r>
        <w:rPr>
          <w:rFonts w:hint="eastAsia" w:ascii="仿宋" w:hAnsi="仿宋" w:eastAsia="仿宋" w:cs="仿宋"/>
          <w:spacing w:val="1"/>
          <w:sz w:val="32"/>
          <w:szCs w:val="32"/>
          <w:lang w:val="en-US" w:eastAsia="zh-CN"/>
        </w:rPr>
        <w:t>1.11</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3.67</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自然资源海洋气象等</w:t>
      </w:r>
      <w:r>
        <w:rPr>
          <w:rFonts w:hint="eastAsia" w:ascii="仿宋" w:hAnsi="仿宋" w:eastAsia="仿宋" w:cs="仿宋"/>
          <w:spacing w:val="-3"/>
          <w:sz w:val="32"/>
          <w:szCs w:val="32"/>
        </w:rPr>
        <w:t>支出</w:t>
      </w:r>
      <w:r>
        <w:rPr>
          <w:rFonts w:hint="eastAsia" w:ascii="仿宋" w:hAnsi="仿宋" w:eastAsia="仿宋" w:cs="仿宋"/>
          <w:spacing w:val="-3"/>
          <w:sz w:val="32"/>
          <w:szCs w:val="32"/>
          <w:lang w:val="en-US" w:eastAsia="zh-CN"/>
        </w:rPr>
        <w:t>21.93</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72.57</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3.13</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10.36</w:t>
      </w:r>
      <w:r>
        <w:rPr>
          <w:rFonts w:hint="eastAsia" w:ascii="仿宋" w:hAnsi="仿宋" w:eastAsia="仿宋" w:cs="仿宋"/>
          <w:spacing w:val="-13"/>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00" w:line="360" w:lineRule="auto"/>
        <w:ind w:left="21" w:right="72" w:firstLine="608"/>
        <w:jc w:val="both"/>
        <w:rPr>
          <w:rFonts w:ascii="仿宋" w:hAnsi="仿宋" w:eastAsia="仿宋" w:cs="仿宋"/>
          <w:sz w:val="32"/>
          <w:szCs w:val="32"/>
        </w:rPr>
      </w:pPr>
      <w:r>
        <w:rPr>
          <w:rFonts w:hint="eastAsia" w:ascii="仿宋" w:hAnsi="仿宋" w:eastAsia="仿宋" w:cs="仿宋"/>
          <w:spacing w:val="2"/>
          <w:sz w:val="32"/>
          <w:szCs w:val="32"/>
        </w:rPr>
        <w:t>灵璧县</w:t>
      </w:r>
      <w:r>
        <w:rPr>
          <w:rFonts w:hint="eastAsia" w:ascii="仿宋" w:hAnsi="仿宋" w:eastAsia="仿宋" w:cs="仿宋"/>
          <w:spacing w:val="1"/>
          <w:sz w:val="32"/>
          <w:szCs w:val="32"/>
          <w:lang w:eastAsia="zh-CN"/>
        </w:rPr>
        <w:t>虞姬自然资源所</w:t>
      </w:r>
      <w:r>
        <w:rPr>
          <w:rFonts w:hint="eastAsia" w:ascii="仿宋" w:hAnsi="仿宋" w:eastAsia="仿宋" w:cs="仿宋"/>
          <w:spacing w:val="1"/>
          <w:sz w:val="32"/>
          <w:szCs w:val="32"/>
        </w:rPr>
        <w:t xml:space="preserve"> 2023 年一般公共预算支出</w:t>
      </w:r>
      <w:r>
        <w:rPr>
          <w:rFonts w:hint="eastAsia" w:ascii="仿宋" w:hAnsi="仿宋" w:eastAsia="仿宋" w:cs="仿宋"/>
          <w:spacing w:val="1"/>
          <w:sz w:val="32"/>
          <w:szCs w:val="32"/>
          <w:lang w:val="en-US" w:eastAsia="zh-CN"/>
        </w:rPr>
        <w:t>30.22</w:t>
      </w:r>
      <w:r>
        <w:rPr>
          <w:rFonts w:hint="eastAsia" w:ascii="仿宋" w:hAnsi="仿宋" w:eastAsia="仿宋" w:cs="仿宋"/>
          <w:sz w:val="32"/>
          <w:szCs w:val="32"/>
        </w:rPr>
        <w:t xml:space="preserve"> </w:t>
      </w:r>
      <w:r>
        <w:rPr>
          <w:rFonts w:hint="eastAsia" w:ascii="仿宋" w:hAnsi="仿宋" w:eastAsia="仿宋" w:cs="仿宋"/>
          <w:spacing w:val="-8"/>
          <w:sz w:val="32"/>
          <w:szCs w:val="32"/>
        </w:rPr>
        <w:t>万元，比 2022 年预算减少</w:t>
      </w:r>
      <w:r>
        <w:rPr>
          <w:rFonts w:hint="eastAsia" w:ascii="仿宋" w:hAnsi="仿宋" w:eastAsia="仿宋" w:cs="仿宋"/>
          <w:spacing w:val="-8"/>
          <w:sz w:val="32"/>
          <w:szCs w:val="32"/>
          <w:lang w:val="en-US" w:eastAsia="zh-CN"/>
        </w:rPr>
        <w:t>10.7</w:t>
      </w:r>
      <w:r>
        <w:rPr>
          <w:rFonts w:hint="eastAsia" w:ascii="仿宋" w:hAnsi="仿宋" w:eastAsia="仿宋" w:cs="仿宋"/>
          <w:spacing w:val="-8"/>
          <w:sz w:val="32"/>
          <w:szCs w:val="32"/>
        </w:rPr>
        <w:t xml:space="preserve">万元，下降 </w:t>
      </w:r>
      <w:r>
        <w:rPr>
          <w:rFonts w:hint="eastAsia" w:ascii="仿宋" w:hAnsi="仿宋" w:eastAsia="仿宋" w:cs="仿宋"/>
          <w:spacing w:val="-8"/>
          <w:sz w:val="32"/>
          <w:szCs w:val="32"/>
          <w:lang w:val="en-US" w:eastAsia="zh-CN"/>
        </w:rPr>
        <w:t>26.15</w:t>
      </w:r>
      <w:r>
        <w:rPr>
          <w:rFonts w:hint="eastAsia" w:ascii="仿宋" w:hAnsi="仿宋" w:eastAsia="仿宋" w:cs="仿宋"/>
          <w:spacing w:val="-8"/>
          <w:sz w:val="32"/>
          <w:szCs w:val="32"/>
        </w:rPr>
        <w:t>%，</w:t>
      </w:r>
      <w:r>
        <w:rPr>
          <w:rFonts w:hint="eastAsia" w:ascii="仿宋" w:hAnsi="仿宋" w:eastAsia="仿宋" w:cs="仿宋"/>
          <w:spacing w:val="-20"/>
          <w:sz w:val="32"/>
          <w:szCs w:val="32"/>
        </w:rPr>
        <w:t>主</w:t>
      </w:r>
      <w:r>
        <w:rPr>
          <w:rFonts w:hint="eastAsia" w:ascii="仿宋" w:hAnsi="仿宋" w:eastAsia="仿宋" w:cs="仿宋"/>
          <w:spacing w:val="-11"/>
          <w:sz w:val="32"/>
          <w:szCs w:val="32"/>
        </w:rPr>
        <w:t>要</w:t>
      </w:r>
      <w:r>
        <w:rPr>
          <w:rFonts w:hint="eastAsia" w:ascii="仿宋" w:hAnsi="仿宋" w:eastAsia="仿宋" w:cs="仿宋"/>
          <w:spacing w:val="-10"/>
          <w:sz w:val="32"/>
          <w:szCs w:val="32"/>
        </w:rPr>
        <w:t>原因：</w:t>
      </w:r>
      <w:r>
        <w:rPr>
          <w:rFonts w:hint="eastAsia" w:ascii="仿宋" w:hAnsi="仿宋" w:eastAsia="仿宋" w:cs="仿宋"/>
          <w:spacing w:val="3"/>
          <w:sz w:val="31"/>
          <w:szCs w:val="31"/>
          <w:lang w:val="en-US" w:eastAsia="zh-CN"/>
        </w:rPr>
        <w:t>2022年有1人在职转退休</w:t>
      </w:r>
      <w:r>
        <w:rPr>
          <w:rFonts w:hint="eastAsia" w:ascii="仿宋" w:hAnsi="仿宋" w:eastAsia="仿宋" w:cs="仿宋"/>
          <w:spacing w:val="-10"/>
          <w:sz w:val="32"/>
          <w:szCs w:val="32"/>
        </w:rPr>
        <w:t>。</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lang w:eastAsia="zh-CN"/>
        </w:rPr>
        <w:t>社会保障和就业</w:t>
      </w:r>
      <w:r>
        <w:rPr>
          <w:rFonts w:hint="eastAsia" w:ascii="仿宋" w:hAnsi="仿宋" w:eastAsia="仿宋" w:cs="仿宋"/>
          <w:spacing w:val="1"/>
          <w:sz w:val="32"/>
          <w:szCs w:val="32"/>
        </w:rPr>
        <w:t>支出</w:t>
      </w:r>
      <w:r>
        <w:rPr>
          <w:rFonts w:hint="eastAsia" w:ascii="仿宋" w:hAnsi="仿宋" w:eastAsia="仿宋" w:cs="仿宋"/>
          <w:spacing w:val="1"/>
          <w:sz w:val="32"/>
          <w:szCs w:val="32"/>
          <w:lang w:val="en-US" w:eastAsia="zh-CN"/>
        </w:rPr>
        <w:t>4.05</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13.40</w:t>
      </w:r>
      <w:r>
        <w:rPr>
          <w:rFonts w:hint="eastAsia" w:ascii="仿宋" w:hAnsi="仿宋" w:eastAsia="仿宋" w:cs="仿宋"/>
          <w:spacing w:val="1"/>
          <w:sz w:val="32"/>
          <w:szCs w:val="32"/>
        </w:rPr>
        <w:t>%；</w:t>
      </w:r>
      <w:r>
        <w:rPr>
          <w:rFonts w:hint="eastAsia" w:ascii="仿宋" w:hAnsi="仿宋" w:eastAsia="仿宋" w:cs="仿宋"/>
          <w:spacing w:val="1"/>
          <w:sz w:val="32"/>
          <w:szCs w:val="32"/>
          <w:lang w:eastAsia="zh-CN"/>
        </w:rPr>
        <w:t>卫生健康支出</w:t>
      </w:r>
      <w:r>
        <w:rPr>
          <w:rFonts w:hint="eastAsia" w:ascii="仿宋" w:hAnsi="仿宋" w:eastAsia="仿宋" w:cs="仿宋"/>
          <w:spacing w:val="1"/>
          <w:sz w:val="32"/>
          <w:szCs w:val="32"/>
          <w:lang w:val="en-US" w:eastAsia="zh-CN"/>
        </w:rPr>
        <w:t>1.11</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3.67</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自然资源海洋气象等</w:t>
      </w:r>
      <w:r>
        <w:rPr>
          <w:rFonts w:hint="eastAsia" w:ascii="仿宋" w:hAnsi="仿宋" w:eastAsia="仿宋" w:cs="仿宋"/>
          <w:spacing w:val="-3"/>
          <w:sz w:val="32"/>
          <w:szCs w:val="32"/>
        </w:rPr>
        <w:t>支出</w:t>
      </w:r>
      <w:r>
        <w:rPr>
          <w:rFonts w:hint="eastAsia" w:ascii="仿宋" w:hAnsi="仿宋" w:eastAsia="仿宋" w:cs="仿宋"/>
          <w:spacing w:val="-3"/>
          <w:sz w:val="32"/>
          <w:szCs w:val="32"/>
          <w:lang w:val="en-US" w:eastAsia="zh-CN"/>
        </w:rPr>
        <w:t>21.93</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72.57</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3.13</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10.36</w:t>
      </w:r>
      <w:r>
        <w:rPr>
          <w:rFonts w:hint="eastAsia" w:ascii="仿宋" w:hAnsi="仿宋" w:eastAsia="仿宋" w:cs="仿宋"/>
          <w:spacing w:val="-13"/>
          <w:sz w:val="32"/>
          <w:szCs w:val="32"/>
        </w:rPr>
        <w:t>%。</w:t>
      </w:r>
    </w:p>
    <w:p>
      <w:pPr>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1.</w:t>
      </w:r>
      <w:r>
        <w:rPr>
          <w:rFonts w:hint="eastAsia" w:ascii="仿宋" w:hAnsi="仿宋" w:eastAsia="仿宋" w:cs="仿宋"/>
          <w:b/>
          <w:bCs/>
          <w:spacing w:val="5"/>
          <w:sz w:val="32"/>
          <w:szCs w:val="32"/>
          <w:lang w:eastAsia="zh-CN"/>
        </w:rPr>
        <w:t>社会保障和就业支出</w:t>
      </w:r>
      <w:r>
        <w:rPr>
          <w:rFonts w:hint="eastAsia" w:ascii="仿宋" w:hAnsi="仿宋" w:eastAsia="仿宋" w:cs="仿宋"/>
          <w:b/>
          <w:bCs/>
          <w:spacing w:val="5"/>
          <w:sz w:val="32"/>
          <w:szCs w:val="32"/>
        </w:rPr>
        <w:t>(类)</w:t>
      </w:r>
      <w:r>
        <w:rPr>
          <w:rFonts w:hint="eastAsia" w:ascii="仿宋" w:hAnsi="仿宋" w:eastAsia="仿宋" w:cs="仿宋"/>
          <w:b/>
          <w:bCs/>
          <w:spacing w:val="5"/>
          <w:sz w:val="32"/>
          <w:szCs w:val="32"/>
          <w:lang w:eastAsia="zh-CN"/>
        </w:rPr>
        <w:t>行政事业单位养老支出</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机关事业单位基本养老保险缴费支出</w:t>
      </w:r>
      <w:r>
        <w:rPr>
          <w:rFonts w:hint="eastAsia" w:ascii="仿宋" w:hAnsi="仿宋" w:eastAsia="仿宋" w:cs="仿宋"/>
          <w:b/>
          <w:bCs/>
          <w:spacing w:val="5"/>
          <w:sz w:val="32"/>
          <w:szCs w:val="32"/>
        </w:rPr>
        <w:t>(</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2.70</w:t>
      </w:r>
      <w:r>
        <w:rPr>
          <w:rFonts w:hint="eastAsia" w:ascii="仿宋" w:hAnsi="仿宋" w:eastAsia="仿宋" w:cs="仿宋"/>
          <w:spacing w:val="-1"/>
          <w:sz w:val="32"/>
          <w:szCs w:val="32"/>
        </w:rPr>
        <w:t xml:space="preserve">万元，比 2022 年预算减少 </w:t>
      </w:r>
      <w:r>
        <w:rPr>
          <w:rFonts w:hint="eastAsia" w:ascii="仿宋" w:hAnsi="仿宋" w:eastAsia="仿宋" w:cs="仿宋"/>
          <w:spacing w:val="-1"/>
          <w:sz w:val="32"/>
          <w:szCs w:val="32"/>
          <w:lang w:val="en-US" w:eastAsia="zh-CN"/>
        </w:rPr>
        <w:t>1.44</w:t>
      </w:r>
      <w:r>
        <w:rPr>
          <w:rFonts w:hint="eastAsia" w:ascii="仿宋" w:hAnsi="仿宋" w:eastAsia="仿宋" w:cs="仿宋"/>
          <w:spacing w:val="-1"/>
          <w:sz w:val="32"/>
          <w:szCs w:val="32"/>
        </w:rPr>
        <w:t>万元，</w:t>
      </w:r>
      <w:r>
        <w:rPr>
          <w:rFonts w:hint="eastAsia" w:ascii="仿宋" w:hAnsi="仿宋" w:eastAsia="仿宋" w:cs="仿宋"/>
          <w:spacing w:val="3"/>
          <w:sz w:val="32"/>
          <w:szCs w:val="32"/>
        </w:rPr>
        <w:t>下降</w:t>
      </w:r>
      <w:r>
        <w:rPr>
          <w:rFonts w:hint="eastAsia" w:ascii="仿宋" w:hAnsi="仿宋" w:eastAsia="仿宋" w:cs="仿宋"/>
          <w:spacing w:val="3"/>
          <w:sz w:val="32"/>
          <w:szCs w:val="32"/>
          <w:lang w:val="en-US" w:eastAsia="zh-CN"/>
        </w:rPr>
        <w:t>34.78</w:t>
      </w:r>
      <w:r>
        <w:rPr>
          <w:rFonts w:hint="eastAsia" w:ascii="仿宋" w:hAnsi="仿宋" w:eastAsia="仿宋" w:cs="仿宋"/>
          <w:spacing w:val="3"/>
          <w:sz w:val="32"/>
          <w:szCs w:val="32"/>
        </w:rPr>
        <w:t>% ，下降原因主要是</w:t>
      </w:r>
      <w:r>
        <w:rPr>
          <w:rFonts w:hint="eastAsia" w:ascii="仿宋" w:hAnsi="仿宋" w:eastAsia="仿宋" w:cs="仿宋"/>
          <w:spacing w:val="3"/>
          <w:sz w:val="32"/>
          <w:szCs w:val="32"/>
          <w:lang w:eastAsia="zh-CN"/>
        </w:rPr>
        <w:t>有</w:t>
      </w:r>
      <w:r>
        <w:rPr>
          <w:rFonts w:hint="eastAsia" w:ascii="仿宋" w:hAnsi="仿宋" w:eastAsia="仿宋" w:cs="仿宋"/>
          <w:spacing w:val="3"/>
          <w:sz w:val="32"/>
          <w:szCs w:val="32"/>
          <w:lang w:val="en-US" w:eastAsia="zh-CN"/>
        </w:rPr>
        <w:t>1人</w:t>
      </w:r>
      <w:r>
        <w:rPr>
          <w:rFonts w:hint="eastAsia" w:ascii="仿宋" w:hAnsi="仿宋" w:eastAsia="仿宋" w:cs="仿宋"/>
          <w:spacing w:val="3"/>
          <w:sz w:val="32"/>
          <w:szCs w:val="32"/>
          <w:lang w:eastAsia="zh-CN"/>
        </w:rPr>
        <w:t>在职转退休</w:t>
      </w:r>
      <w:r>
        <w:rPr>
          <w:rFonts w:hint="eastAsia" w:ascii="仿宋" w:hAnsi="仿宋" w:eastAsia="仿宋" w:cs="仿宋"/>
          <w:sz w:val="32"/>
          <w:szCs w:val="32"/>
        </w:rPr>
        <w:t>。</w:t>
      </w:r>
    </w:p>
    <w:p>
      <w:pPr>
        <w:spacing w:before="3" w:line="360" w:lineRule="auto"/>
        <w:ind w:right="1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2.</w:t>
      </w:r>
      <w:r>
        <w:rPr>
          <w:rFonts w:hint="eastAsia" w:ascii="仿宋" w:hAnsi="仿宋" w:eastAsia="仿宋" w:cs="仿宋"/>
          <w:b/>
          <w:bCs/>
          <w:spacing w:val="5"/>
          <w:sz w:val="32"/>
          <w:szCs w:val="32"/>
          <w:lang w:eastAsia="zh-CN"/>
        </w:rPr>
        <w:t>社会保障和就业支出</w:t>
      </w:r>
      <w:r>
        <w:rPr>
          <w:rFonts w:hint="eastAsia" w:ascii="仿宋" w:hAnsi="仿宋" w:eastAsia="仿宋" w:cs="仿宋"/>
          <w:b/>
          <w:bCs/>
          <w:spacing w:val="5"/>
          <w:sz w:val="32"/>
          <w:szCs w:val="32"/>
        </w:rPr>
        <w:t>(类)</w:t>
      </w:r>
      <w:r>
        <w:rPr>
          <w:rFonts w:hint="eastAsia" w:ascii="仿宋" w:hAnsi="仿宋" w:eastAsia="仿宋" w:cs="仿宋"/>
          <w:b/>
          <w:bCs/>
          <w:spacing w:val="5"/>
          <w:sz w:val="32"/>
          <w:szCs w:val="32"/>
          <w:lang w:eastAsia="zh-CN"/>
        </w:rPr>
        <w:t>行政事业单位养老支出</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机关事业单位职业年金缴费支出</w:t>
      </w:r>
      <w:r>
        <w:rPr>
          <w:rFonts w:hint="eastAsia" w:ascii="仿宋" w:hAnsi="仿宋" w:eastAsia="仿宋" w:cs="仿宋"/>
          <w:b/>
          <w:bCs/>
          <w:spacing w:val="5"/>
          <w:sz w:val="32"/>
          <w:szCs w:val="32"/>
        </w:rPr>
        <w:t>(</w:t>
      </w:r>
      <w:r>
        <w:rPr>
          <w:rFonts w:hint="eastAsia" w:ascii="仿宋" w:hAnsi="仿宋" w:eastAsia="仿宋" w:cs="仿宋"/>
          <w:b/>
          <w:bCs/>
          <w:spacing w:val="4"/>
          <w:sz w:val="32"/>
          <w:szCs w:val="32"/>
        </w:rPr>
        <w:t>项</w:t>
      </w:r>
      <w:r>
        <w:rPr>
          <w:rFonts w:hint="eastAsia" w:ascii="仿宋" w:hAnsi="仿宋" w:eastAsia="仿宋" w:cs="仿宋"/>
          <w:b/>
          <w:bCs/>
          <w:sz w:val="32"/>
          <w:szCs w:val="32"/>
        </w:rPr>
        <w:t>)</w:t>
      </w:r>
      <w:r>
        <w:rPr>
          <w:rFonts w:hint="eastAsia" w:ascii="仿宋" w:hAnsi="仿宋" w:eastAsia="仿宋" w:cs="仿宋"/>
          <w:spacing w:val="-5"/>
          <w:sz w:val="32"/>
          <w:szCs w:val="32"/>
        </w:rPr>
        <w:t xml:space="preserve"> 2023 年预算</w:t>
      </w:r>
      <w:r>
        <w:rPr>
          <w:rFonts w:hint="eastAsia" w:ascii="仿宋" w:hAnsi="仿宋" w:eastAsia="仿宋" w:cs="仿宋"/>
          <w:spacing w:val="-5"/>
          <w:sz w:val="32"/>
          <w:szCs w:val="32"/>
          <w:lang w:val="en-US" w:eastAsia="zh-CN"/>
        </w:rPr>
        <w:t>1.35</w:t>
      </w:r>
      <w:r>
        <w:rPr>
          <w:rFonts w:hint="eastAsia" w:ascii="仿宋" w:hAnsi="仿宋" w:eastAsia="仿宋" w:cs="仿宋"/>
          <w:spacing w:val="-5"/>
          <w:sz w:val="32"/>
          <w:szCs w:val="32"/>
        </w:rPr>
        <w:t>万元，比 2022 年预算减少</w:t>
      </w:r>
      <w:r>
        <w:rPr>
          <w:rFonts w:hint="eastAsia" w:ascii="仿宋" w:hAnsi="仿宋" w:eastAsia="仿宋" w:cs="仿宋"/>
          <w:spacing w:val="-5"/>
          <w:sz w:val="32"/>
          <w:szCs w:val="32"/>
          <w:lang w:val="en-US" w:eastAsia="zh-CN"/>
        </w:rPr>
        <w:t>0.72</w:t>
      </w:r>
      <w:r>
        <w:rPr>
          <w:rFonts w:hint="eastAsia" w:ascii="仿宋" w:hAnsi="仿宋" w:eastAsia="仿宋" w:cs="仿宋"/>
          <w:spacing w:val="-4"/>
          <w:position w:val="2"/>
          <w:sz w:val="32"/>
          <w:szCs w:val="32"/>
        </w:rPr>
        <w:t>万元，</w:t>
      </w:r>
      <w:r>
        <w:rPr>
          <w:rFonts w:hint="eastAsia" w:ascii="仿宋" w:hAnsi="仿宋" w:eastAsia="仿宋" w:cs="仿宋"/>
          <w:spacing w:val="-2"/>
          <w:position w:val="2"/>
          <w:sz w:val="32"/>
          <w:szCs w:val="32"/>
        </w:rPr>
        <w:t xml:space="preserve">下降 </w:t>
      </w:r>
      <w:r>
        <w:rPr>
          <w:rFonts w:hint="eastAsia" w:ascii="仿宋" w:hAnsi="仿宋" w:eastAsia="仿宋" w:cs="仿宋"/>
          <w:spacing w:val="-2"/>
          <w:position w:val="2"/>
          <w:sz w:val="32"/>
          <w:szCs w:val="32"/>
          <w:lang w:val="en-US" w:eastAsia="zh-CN"/>
        </w:rPr>
        <w:t>34.78</w:t>
      </w:r>
      <w:r>
        <w:rPr>
          <w:rFonts w:hint="eastAsia" w:ascii="仿宋" w:hAnsi="仿宋" w:eastAsia="仿宋" w:cs="仿宋"/>
          <w:spacing w:val="-2"/>
          <w:position w:val="2"/>
          <w:sz w:val="32"/>
          <w:szCs w:val="32"/>
        </w:rPr>
        <w:t>% ，下降原因主要是</w:t>
      </w:r>
      <w:r>
        <w:rPr>
          <w:rFonts w:hint="eastAsia" w:ascii="仿宋" w:hAnsi="仿宋" w:eastAsia="仿宋" w:cs="仿宋"/>
          <w:spacing w:val="3"/>
          <w:sz w:val="32"/>
          <w:szCs w:val="32"/>
          <w:lang w:eastAsia="zh-CN"/>
        </w:rPr>
        <w:t>有</w:t>
      </w:r>
      <w:r>
        <w:rPr>
          <w:rFonts w:hint="eastAsia" w:ascii="仿宋" w:hAnsi="仿宋" w:eastAsia="仿宋" w:cs="仿宋"/>
          <w:spacing w:val="3"/>
          <w:sz w:val="32"/>
          <w:szCs w:val="32"/>
          <w:lang w:val="en-US" w:eastAsia="zh-CN"/>
        </w:rPr>
        <w:t>1人</w:t>
      </w:r>
      <w:r>
        <w:rPr>
          <w:rFonts w:hint="eastAsia" w:ascii="仿宋" w:hAnsi="仿宋" w:eastAsia="仿宋" w:cs="仿宋"/>
          <w:spacing w:val="3"/>
          <w:sz w:val="32"/>
          <w:szCs w:val="32"/>
          <w:lang w:eastAsia="zh-CN"/>
        </w:rPr>
        <w:t>在职转退休</w:t>
      </w:r>
      <w:r>
        <w:rPr>
          <w:rFonts w:hint="eastAsia" w:ascii="仿宋" w:hAnsi="仿宋" w:eastAsia="仿宋" w:cs="仿宋"/>
          <w:spacing w:val="-2"/>
          <w:position w:val="2"/>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rPr>
        <w:t>3.</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事业单位医疗支出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0.81</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年预算减</w:t>
      </w:r>
      <w:r>
        <w:rPr>
          <w:rFonts w:hint="eastAsia" w:ascii="仿宋" w:hAnsi="仿宋" w:eastAsia="仿宋" w:cs="仿宋"/>
          <w:spacing w:val="-5"/>
          <w:sz w:val="32"/>
          <w:szCs w:val="32"/>
        </w:rPr>
        <w:t>少</w:t>
      </w:r>
      <w:r>
        <w:rPr>
          <w:rFonts w:hint="eastAsia" w:ascii="仿宋" w:hAnsi="仿宋" w:eastAsia="仿宋" w:cs="仿宋"/>
          <w:spacing w:val="-3"/>
          <w:sz w:val="32"/>
          <w:szCs w:val="32"/>
        </w:rPr>
        <w:t xml:space="preserve"> </w:t>
      </w:r>
      <w:r>
        <w:rPr>
          <w:rFonts w:hint="eastAsia" w:ascii="仿宋" w:hAnsi="仿宋" w:eastAsia="仿宋" w:cs="仿宋"/>
          <w:spacing w:val="-3"/>
          <w:sz w:val="32"/>
          <w:szCs w:val="32"/>
          <w:lang w:val="en-US" w:eastAsia="zh-CN"/>
        </w:rPr>
        <w:t>0.85</w:t>
      </w:r>
      <w:r>
        <w:rPr>
          <w:rFonts w:hint="eastAsia" w:ascii="仿宋" w:hAnsi="仿宋" w:eastAsia="仿宋" w:cs="仿宋"/>
          <w:spacing w:val="-3"/>
          <w:sz w:val="32"/>
          <w:szCs w:val="32"/>
        </w:rPr>
        <w:t>万元，下降</w:t>
      </w:r>
      <w:r>
        <w:rPr>
          <w:rFonts w:hint="eastAsia" w:ascii="仿宋" w:hAnsi="仿宋" w:eastAsia="仿宋" w:cs="仿宋"/>
          <w:spacing w:val="-3"/>
          <w:sz w:val="32"/>
          <w:szCs w:val="32"/>
          <w:lang w:val="en-US" w:eastAsia="zh-CN"/>
        </w:rPr>
        <w:t>51.20</w:t>
      </w:r>
      <w:r>
        <w:rPr>
          <w:rFonts w:hint="eastAsia" w:ascii="仿宋" w:hAnsi="仿宋" w:eastAsia="仿宋" w:cs="仿宋"/>
          <w:spacing w:val="-3"/>
          <w:sz w:val="32"/>
          <w:szCs w:val="32"/>
        </w:rPr>
        <w:t>% ，下降</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有人员在职转退休</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4</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其他行政事业单位医疗支出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0.3</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3"/>
          <w:sz w:val="32"/>
          <w:szCs w:val="32"/>
          <w:lang w:val="en-US" w:eastAsia="zh-CN"/>
        </w:rPr>
        <w:t>0.09</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42.86</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有人员在职转退休</w:t>
      </w:r>
      <w:r>
        <w:rPr>
          <w:rFonts w:hint="eastAsia" w:ascii="仿宋" w:hAnsi="仿宋" w:eastAsia="仿宋" w:cs="仿宋"/>
          <w:spacing w:val="-6"/>
          <w:sz w:val="32"/>
          <w:szCs w:val="32"/>
        </w:rPr>
        <w:t>。</w:t>
      </w:r>
    </w:p>
    <w:p>
      <w:pPr>
        <w:spacing w:before="194" w:line="360" w:lineRule="auto"/>
        <w:ind w:right="52" w:firstLine="663" w:firstLineChars="200"/>
        <w:jc w:val="both"/>
      </w:pPr>
      <w:r>
        <w:rPr>
          <w:rFonts w:hint="eastAsia" w:ascii="仿宋" w:hAnsi="仿宋" w:eastAsia="仿宋" w:cs="仿宋"/>
          <w:b/>
          <w:bCs/>
          <w:spacing w:val="5"/>
          <w:sz w:val="32"/>
          <w:szCs w:val="32"/>
          <w:lang w:val="en-US" w:eastAsia="zh-CN"/>
        </w:rPr>
        <w:t>5</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自然资源海洋气象等支出</w:t>
      </w:r>
      <w:r>
        <w:rPr>
          <w:rFonts w:hint="eastAsia" w:ascii="仿宋" w:hAnsi="仿宋" w:eastAsia="仿宋" w:cs="仿宋"/>
          <w:b/>
          <w:bCs/>
          <w:spacing w:val="5"/>
          <w:sz w:val="32"/>
          <w:szCs w:val="32"/>
        </w:rPr>
        <w:t>(类)</w:t>
      </w:r>
      <w:r>
        <w:rPr>
          <w:rFonts w:hint="eastAsia" w:ascii="仿宋" w:hAnsi="仿宋" w:eastAsia="仿宋" w:cs="仿宋"/>
          <w:b/>
          <w:bCs/>
          <w:spacing w:val="5"/>
          <w:sz w:val="32"/>
          <w:szCs w:val="32"/>
          <w:lang w:eastAsia="zh-CN"/>
        </w:rPr>
        <w:t>自然资源事务</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事业运行</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21.93</w:t>
      </w:r>
      <w:r>
        <w:rPr>
          <w:rFonts w:hint="eastAsia" w:ascii="仿宋" w:hAnsi="仿宋" w:eastAsia="仿宋" w:cs="仿宋"/>
          <w:spacing w:val="-1"/>
          <w:sz w:val="32"/>
          <w:szCs w:val="32"/>
        </w:rPr>
        <w:t>万元，比 2022 年预算减少</w:t>
      </w:r>
      <w:r>
        <w:rPr>
          <w:rFonts w:hint="eastAsia" w:ascii="仿宋" w:hAnsi="仿宋" w:eastAsia="仿宋" w:cs="仿宋"/>
          <w:spacing w:val="-1"/>
          <w:sz w:val="32"/>
          <w:szCs w:val="32"/>
          <w:lang w:val="en-US" w:eastAsia="zh-CN"/>
        </w:rPr>
        <w:t>6.89</w:t>
      </w:r>
      <w:r>
        <w:rPr>
          <w:rFonts w:hint="eastAsia" w:ascii="仿宋" w:hAnsi="仿宋" w:eastAsia="仿宋" w:cs="仿宋"/>
          <w:spacing w:val="-1"/>
          <w:sz w:val="32"/>
          <w:szCs w:val="32"/>
        </w:rPr>
        <w:t>万元，</w:t>
      </w:r>
      <w:r>
        <w:rPr>
          <w:rFonts w:hint="eastAsia" w:ascii="仿宋" w:hAnsi="仿宋" w:eastAsia="仿宋" w:cs="仿宋"/>
          <w:spacing w:val="3"/>
          <w:sz w:val="32"/>
          <w:szCs w:val="32"/>
        </w:rPr>
        <w:t>下降</w:t>
      </w:r>
      <w:r>
        <w:rPr>
          <w:rFonts w:hint="eastAsia" w:ascii="仿宋" w:hAnsi="仿宋" w:eastAsia="仿宋" w:cs="仿宋"/>
          <w:spacing w:val="3"/>
          <w:sz w:val="32"/>
          <w:szCs w:val="32"/>
          <w:lang w:val="en-US" w:eastAsia="zh-CN"/>
        </w:rPr>
        <w:t>23.91</w:t>
      </w:r>
      <w:r>
        <w:rPr>
          <w:rFonts w:hint="eastAsia" w:ascii="仿宋" w:hAnsi="仿宋" w:eastAsia="仿宋" w:cs="仿宋"/>
          <w:spacing w:val="3"/>
          <w:sz w:val="32"/>
          <w:szCs w:val="32"/>
        </w:rPr>
        <w:t>% ，下降原因主要是</w:t>
      </w:r>
      <w:r>
        <w:rPr>
          <w:rFonts w:hint="eastAsia" w:ascii="仿宋" w:hAnsi="仿宋" w:eastAsia="仿宋" w:cs="仿宋"/>
          <w:spacing w:val="-6"/>
          <w:sz w:val="32"/>
          <w:szCs w:val="32"/>
          <w:lang w:eastAsia="zh-CN"/>
        </w:rPr>
        <w:t>有人员在职转退休</w:t>
      </w:r>
      <w:r>
        <w:rPr>
          <w:rFonts w:hint="eastAsia" w:ascii="仿宋" w:hAnsi="仿宋" w:eastAsia="仿宋" w:cs="仿宋"/>
          <w:spacing w:val="-6"/>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lang w:val="en-US" w:eastAsia="zh-CN"/>
        </w:rPr>
        <w:t>6</w:t>
      </w:r>
      <w:r>
        <w:rPr>
          <w:rFonts w:hint="eastAsia" w:ascii="仿宋" w:hAnsi="仿宋" w:eastAsia="仿宋" w:cs="仿宋"/>
          <w:b/>
          <w:bCs/>
          <w:spacing w:val="5"/>
          <w:sz w:val="32"/>
          <w:szCs w:val="32"/>
        </w:rPr>
        <w:t>.住房保障支出(类)住房改革支出(款)住房公积金(项)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2.18</w:t>
      </w:r>
      <w:r>
        <w:rPr>
          <w:rFonts w:hint="eastAsia" w:ascii="仿宋" w:hAnsi="仿宋" w:eastAsia="仿宋" w:cs="仿宋"/>
          <w:spacing w:val="-1"/>
          <w:sz w:val="32"/>
          <w:szCs w:val="32"/>
        </w:rPr>
        <w:t xml:space="preserve">万元，比 2022 年预算减少 </w:t>
      </w:r>
      <w:r>
        <w:rPr>
          <w:rFonts w:hint="eastAsia" w:ascii="仿宋" w:hAnsi="仿宋" w:eastAsia="仿宋" w:cs="仿宋"/>
          <w:spacing w:val="-1"/>
          <w:sz w:val="32"/>
          <w:szCs w:val="32"/>
          <w:lang w:val="en-US" w:eastAsia="zh-CN"/>
        </w:rPr>
        <w:t>0.93</w:t>
      </w:r>
      <w:r>
        <w:rPr>
          <w:rFonts w:hint="eastAsia" w:ascii="仿宋" w:hAnsi="仿宋" w:eastAsia="仿宋" w:cs="仿宋"/>
          <w:spacing w:val="-1"/>
          <w:sz w:val="32"/>
          <w:szCs w:val="32"/>
        </w:rPr>
        <w:t>万元，</w:t>
      </w:r>
      <w:r>
        <w:rPr>
          <w:rFonts w:hint="eastAsia" w:ascii="仿宋" w:hAnsi="仿宋" w:eastAsia="仿宋" w:cs="仿宋"/>
          <w:spacing w:val="3"/>
          <w:sz w:val="32"/>
          <w:szCs w:val="32"/>
        </w:rPr>
        <w:t>下降</w:t>
      </w:r>
      <w:r>
        <w:rPr>
          <w:rFonts w:hint="eastAsia" w:ascii="仿宋" w:hAnsi="仿宋" w:eastAsia="仿宋" w:cs="仿宋"/>
          <w:spacing w:val="3"/>
          <w:sz w:val="32"/>
          <w:szCs w:val="32"/>
          <w:lang w:val="en-US" w:eastAsia="zh-CN"/>
        </w:rPr>
        <w:t>29.90</w:t>
      </w:r>
      <w:r>
        <w:rPr>
          <w:rFonts w:hint="eastAsia" w:ascii="仿宋" w:hAnsi="仿宋" w:eastAsia="仿宋" w:cs="仿宋"/>
          <w:spacing w:val="3"/>
          <w:sz w:val="32"/>
          <w:szCs w:val="32"/>
        </w:rPr>
        <w:t>% ，下降原因主要是</w:t>
      </w:r>
      <w:r>
        <w:rPr>
          <w:rFonts w:hint="eastAsia" w:ascii="仿宋" w:hAnsi="仿宋" w:eastAsia="仿宋" w:cs="仿宋"/>
          <w:spacing w:val="-6"/>
          <w:sz w:val="32"/>
          <w:szCs w:val="32"/>
          <w:lang w:eastAsia="zh-CN"/>
        </w:rPr>
        <w:t>有人员在职转退休</w:t>
      </w:r>
      <w:r>
        <w:rPr>
          <w:rFonts w:hint="eastAsia" w:ascii="仿宋" w:hAnsi="仿宋" w:eastAsia="仿宋" w:cs="仿宋"/>
          <w:spacing w:val="-6"/>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lang w:val="en-US" w:eastAsia="zh-CN"/>
        </w:rPr>
        <w:t>7</w:t>
      </w:r>
      <w:r>
        <w:rPr>
          <w:rFonts w:hint="eastAsia" w:ascii="仿宋" w:hAnsi="仿宋" w:eastAsia="仿宋" w:cs="仿宋"/>
          <w:b/>
          <w:bCs/>
          <w:spacing w:val="5"/>
          <w:sz w:val="32"/>
          <w:szCs w:val="32"/>
        </w:rPr>
        <w:t>.住房保障支出(类)住房改革支出(款)</w:t>
      </w:r>
      <w:r>
        <w:rPr>
          <w:rFonts w:hint="eastAsia" w:ascii="仿宋" w:hAnsi="仿宋" w:eastAsia="仿宋" w:cs="仿宋"/>
          <w:b/>
          <w:bCs/>
          <w:spacing w:val="5"/>
          <w:sz w:val="32"/>
          <w:szCs w:val="32"/>
          <w:lang w:eastAsia="zh-CN"/>
        </w:rPr>
        <w:t>提租补贴</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0.95</w:t>
      </w:r>
      <w:r>
        <w:rPr>
          <w:rFonts w:hint="eastAsia" w:ascii="仿宋" w:hAnsi="仿宋" w:eastAsia="仿宋" w:cs="仿宋"/>
          <w:spacing w:val="-1"/>
          <w:sz w:val="32"/>
          <w:szCs w:val="32"/>
        </w:rPr>
        <w:t xml:space="preserve">万元，比 2022 年预算增加 </w:t>
      </w:r>
      <w:r>
        <w:rPr>
          <w:rFonts w:hint="eastAsia" w:ascii="仿宋" w:hAnsi="仿宋" w:eastAsia="仿宋" w:cs="仿宋"/>
          <w:spacing w:val="-1"/>
          <w:sz w:val="32"/>
          <w:szCs w:val="32"/>
          <w:lang w:val="en-US" w:eastAsia="zh-CN"/>
        </w:rPr>
        <w:t>0.03</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3.26</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在职人员住房公积金扣缴基数增加</w:t>
      </w:r>
      <w:r>
        <w:rPr>
          <w:rFonts w:hint="eastAsia" w:ascii="仿宋" w:hAnsi="仿宋" w:eastAsia="仿宋" w:cs="仿宋"/>
          <w:sz w:val="32"/>
          <w:szCs w:val="32"/>
        </w:rPr>
        <w:t>。</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虞姬自然资源所</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30.22</w:t>
      </w:r>
      <w:r>
        <w:rPr>
          <w:rFonts w:hint="eastAsia" w:ascii="仿宋" w:hAnsi="仿宋" w:eastAsia="仿宋" w:cs="仿宋"/>
          <w:spacing w:val="-3"/>
          <w:sz w:val="32"/>
          <w:szCs w:val="32"/>
        </w:rPr>
        <w:t xml:space="preserve">万元，其中，人员经费 </w:t>
      </w:r>
      <w:r>
        <w:rPr>
          <w:rFonts w:hint="eastAsia" w:ascii="仿宋" w:hAnsi="仿宋" w:eastAsia="仿宋" w:cs="仿宋"/>
          <w:spacing w:val="-3"/>
          <w:sz w:val="32"/>
          <w:szCs w:val="32"/>
          <w:lang w:val="en-US" w:eastAsia="zh-CN"/>
        </w:rPr>
        <w:t>30.08</w:t>
      </w:r>
      <w:r>
        <w:rPr>
          <w:rFonts w:hint="eastAsia" w:ascii="仿宋" w:hAnsi="仿宋" w:eastAsia="仿宋" w:cs="仿宋"/>
          <w:spacing w:val="-3"/>
          <w:sz w:val="32"/>
          <w:szCs w:val="32"/>
        </w:rPr>
        <w:t xml:space="preserve"> 万元，公用经费</w:t>
      </w:r>
      <w:r>
        <w:rPr>
          <w:rFonts w:hint="eastAsia" w:ascii="仿宋" w:hAnsi="仿宋" w:eastAsia="仿宋" w:cs="仿宋"/>
          <w:spacing w:val="-3"/>
          <w:sz w:val="32"/>
          <w:szCs w:val="32"/>
          <w:lang w:val="en-US" w:eastAsia="zh-CN"/>
        </w:rPr>
        <w:t>0.14</w:t>
      </w:r>
      <w:r>
        <w:rPr>
          <w:rFonts w:hint="eastAsia" w:ascii="仿宋" w:hAnsi="仿宋" w:eastAsia="仿宋" w:cs="仿宋"/>
          <w:spacing w:val="-3"/>
          <w:sz w:val="32"/>
          <w:szCs w:val="32"/>
        </w:rPr>
        <w:t>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w:t>
      </w:r>
      <w:r>
        <w:rPr>
          <w:rFonts w:hint="eastAsia" w:ascii="仿宋" w:hAnsi="仿宋" w:eastAsia="仿宋" w:cs="仿宋"/>
          <w:spacing w:val="-6"/>
          <w:sz w:val="32"/>
          <w:szCs w:val="32"/>
          <w:lang w:val="en-US" w:eastAsia="zh-CN"/>
        </w:rPr>
        <w:t>30.08</w:t>
      </w:r>
      <w:r>
        <w:rPr>
          <w:rFonts w:hint="eastAsia" w:ascii="仿宋" w:hAnsi="仿宋" w:eastAsia="仿宋" w:cs="仿宋"/>
          <w:spacing w:val="-6"/>
          <w:sz w:val="32"/>
          <w:szCs w:val="32"/>
        </w:rPr>
        <w:t xml:space="preserve"> 万元，主要包括:基本工资、津贴补贴、</w:t>
      </w:r>
      <w:r>
        <w:rPr>
          <w:rFonts w:hint="eastAsia" w:ascii="仿宋" w:hAnsi="仿宋" w:eastAsia="仿宋" w:cs="仿宋"/>
          <w:spacing w:val="6"/>
          <w:sz w:val="32"/>
          <w:szCs w:val="32"/>
        </w:rPr>
        <w:t>奖金、</w:t>
      </w:r>
      <w:r>
        <w:rPr>
          <w:rFonts w:hint="eastAsia" w:ascii="仿宋" w:hAnsi="仿宋" w:eastAsia="仿宋" w:cs="仿宋"/>
          <w:spacing w:val="3"/>
          <w:sz w:val="32"/>
          <w:szCs w:val="32"/>
        </w:rPr>
        <w:t>绩效工资、机关事业单位基本养老保险费、</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金缴费、职工基本医疗保险缴费、公务员医疗补助缴费、</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会保障缴费、住房公积金</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退休费、</w:t>
      </w:r>
      <w:r>
        <w:rPr>
          <w:rFonts w:hint="eastAsia" w:ascii="仿宋" w:hAnsi="仿宋" w:eastAsia="仿宋" w:cs="仿宋"/>
          <w:spacing w:val="6"/>
          <w:sz w:val="32"/>
          <w:szCs w:val="32"/>
        </w:rPr>
        <w:t>医疗费补助</w:t>
      </w:r>
      <w:r>
        <w:rPr>
          <w:rFonts w:hint="eastAsia" w:ascii="仿宋" w:hAnsi="仿宋" w:eastAsia="仿宋" w:cs="仿宋"/>
          <w:sz w:val="32"/>
          <w:szCs w:val="32"/>
        </w:rPr>
        <w:t xml:space="preserve">。 </w:t>
      </w:r>
    </w:p>
    <w:p>
      <w:pPr>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0.14</w:t>
      </w:r>
      <w:r>
        <w:rPr>
          <w:rFonts w:hint="eastAsia" w:ascii="仿宋" w:hAnsi="仿宋" w:eastAsia="仿宋" w:cs="仿宋"/>
          <w:spacing w:val="-3"/>
          <w:sz w:val="32"/>
          <w:szCs w:val="32"/>
        </w:rPr>
        <w:t xml:space="preserve"> 万元，主要包括：</w:t>
      </w:r>
      <w:r>
        <w:rPr>
          <w:rFonts w:hint="eastAsia" w:ascii="仿宋" w:hAnsi="仿宋" w:eastAsia="仿宋" w:cs="仿宋"/>
          <w:spacing w:val="3"/>
          <w:sz w:val="32"/>
          <w:szCs w:val="32"/>
        </w:rPr>
        <w:t>福利费、其他商品服务支出。</w:t>
      </w:r>
      <w:r>
        <w:rPr>
          <w:rFonts w:hint="eastAsia" w:ascii="仿宋" w:hAnsi="仿宋" w:eastAsia="仿宋" w:cs="仿宋"/>
          <w:sz w:val="32"/>
          <w:szCs w:val="32"/>
        </w:rPr>
        <w:t xml:space="preserve"> </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pacing w:val="12"/>
          <w:sz w:val="32"/>
          <w:szCs w:val="32"/>
          <w:lang w:eastAsia="zh-CN"/>
        </w:rPr>
        <w:t>虞姬自然资源所</w:t>
      </w:r>
      <w:r>
        <w:rPr>
          <w:rFonts w:hint="eastAsia" w:ascii="仿宋" w:hAnsi="仿宋" w:eastAsia="仿宋" w:cs="仿宋"/>
          <w:spacing w:val="6"/>
          <w:sz w:val="32"/>
          <w:szCs w:val="32"/>
        </w:rPr>
        <w:t>2023 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虞姬自然资源所</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虞姬自然资源所</w:t>
      </w:r>
      <w:r>
        <w:rPr>
          <w:rFonts w:hint="eastAsia" w:ascii="仿宋" w:hAnsi="仿宋" w:eastAsia="仿宋" w:cs="仿宋"/>
          <w:spacing w:val="-3"/>
          <w:sz w:val="32"/>
          <w:szCs w:val="32"/>
        </w:rPr>
        <w:t>2023 年没有使用一般公共预算拨款、政府性基金预算拨款、国有资本经营预算拨款、财政专户管理资金和单位资金安排的项目支出。</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虞姬自然资源所</w:t>
      </w:r>
      <w:r>
        <w:rPr>
          <w:rFonts w:hint="eastAsia" w:ascii="仿宋" w:hAnsi="仿宋" w:eastAsia="仿宋" w:cs="仿宋"/>
          <w:spacing w:val="-3"/>
          <w:sz w:val="32"/>
          <w:szCs w:val="32"/>
        </w:rPr>
        <w:t>2023 年没有使用一般公共预算拨款、政府性基金预算拨款、国有资本经营预算拨款、财政专户管理资金和单位资金安排的政府采购支出。</w:t>
      </w:r>
    </w:p>
    <w:p>
      <w:pPr>
        <w:spacing w:line="360" w:lineRule="auto"/>
        <w:ind w:left="634"/>
        <w:rPr>
          <w:rFonts w:ascii="楷体" w:hAnsi="楷体" w:eastAsia="楷体" w:cs="楷体"/>
          <w:color w:val="FF0000"/>
          <w:spacing w:val="3"/>
          <w:sz w:val="31"/>
          <w:szCs w:val="31"/>
        </w:rPr>
      </w:pPr>
      <w:r>
        <w:rPr>
          <w:rFonts w:hint="eastAsia" w:ascii="黑体" w:hAnsi="黑体" w:eastAsia="黑体" w:cs="黑体"/>
          <w:spacing w:val="-3"/>
          <w:sz w:val="32"/>
          <w:szCs w:val="32"/>
        </w:rPr>
        <w:t>十一、关于 2023 年政府购买服务支出表的说明</w:t>
      </w:r>
    </w:p>
    <w:p>
      <w:pPr>
        <w:spacing w:before="101"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虞姬自然资源所</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widowControl w:val="0"/>
        <w:kinsoku/>
        <w:autoSpaceDE/>
        <w:autoSpaceDN/>
        <w:spacing w:line="600" w:lineRule="exact"/>
        <w:ind w:firstLine="603" w:firstLineChars="200"/>
        <w:jc w:val="both"/>
        <w:textAlignment w:val="auto"/>
        <w:rPr>
          <w:rFonts w:ascii="仿宋_GB2312" w:hAnsi="楷体" w:eastAsia="仿宋_GB2312" w:cs="Times New Roman"/>
          <w:snapToGrid/>
          <w:kern w:val="2"/>
          <w:sz w:val="32"/>
          <w:szCs w:val="32"/>
        </w:rPr>
      </w:pPr>
      <w:r>
        <w:rPr>
          <w:rFonts w:hint="eastAsia" w:ascii="仿宋" w:hAnsi="仿宋" w:eastAsia="仿宋" w:cs="仿宋"/>
          <w:b/>
          <w:bCs/>
          <w:spacing w:val="-10"/>
          <w:sz w:val="32"/>
          <w:szCs w:val="32"/>
        </w:rPr>
        <w:t>( 一 ) 机关运行经费</w:t>
      </w:r>
    </w:p>
    <w:p>
      <w:pPr>
        <w:spacing w:line="252" w:lineRule="auto"/>
      </w:pP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虞姬自然资源所</w:t>
      </w:r>
      <w:r>
        <w:rPr>
          <w:rFonts w:ascii="仿宋" w:hAnsi="仿宋" w:eastAsia="仿宋" w:cs="仿宋"/>
          <w:spacing w:val="1"/>
          <w:sz w:val="32"/>
          <w:szCs w:val="32"/>
        </w:rPr>
        <w:t xml:space="preserve"> 为非参照公务员法管理的事业单位，按照部门预算机关运行经费口径，2023 年无机关运行经费财政拨款预算。</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三 ) 政府采购情况。</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虞姬自然资源所</w:t>
      </w:r>
      <w:r>
        <w:rPr>
          <w:rFonts w:ascii="仿宋" w:hAnsi="仿宋" w:eastAsia="仿宋" w:cs="仿宋"/>
          <w:spacing w:val="1"/>
          <w:sz w:val="32"/>
          <w:szCs w:val="32"/>
        </w:rPr>
        <w:t>2023年</w:t>
      </w:r>
      <w:r>
        <w:rPr>
          <w:rFonts w:hint="eastAsia" w:ascii="仿宋" w:hAnsi="仿宋" w:eastAsia="仿宋" w:cs="仿宋"/>
          <w:spacing w:val="1"/>
          <w:sz w:val="32"/>
          <w:szCs w:val="32"/>
          <w:lang w:eastAsia="zh-CN"/>
        </w:rPr>
        <w:t>没安排</w:t>
      </w:r>
      <w:r>
        <w:rPr>
          <w:rFonts w:ascii="仿宋" w:hAnsi="仿宋" w:eastAsia="仿宋" w:cs="仿宋"/>
          <w:spacing w:val="1"/>
          <w:sz w:val="32"/>
          <w:szCs w:val="32"/>
        </w:rPr>
        <w:t>政府采购预算。</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四 ) 国有资产占有使用情况。</w:t>
      </w:r>
    </w:p>
    <w:p>
      <w:pPr>
        <w:spacing w:before="193" w:line="360" w:lineRule="auto"/>
        <w:ind w:right="92" w:firstLine="632" w:firstLineChars="200"/>
        <w:jc w:val="both"/>
        <w:rPr>
          <w:rFonts w:ascii="仿宋" w:hAnsi="仿宋" w:eastAsia="仿宋" w:cs="仿宋"/>
          <w:spacing w:val="-2"/>
          <w:sz w:val="32"/>
          <w:szCs w:val="32"/>
        </w:rPr>
      </w:pPr>
      <w:r>
        <w:rPr>
          <w:rFonts w:ascii="仿宋" w:hAnsi="仿宋" w:eastAsia="仿宋" w:cs="仿宋"/>
          <w:spacing w:val="-2"/>
          <w:sz w:val="32"/>
          <w:szCs w:val="32"/>
        </w:rPr>
        <w:t>截至 2022 年 12 月 31 日，</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虞姬自然资源所</w:t>
      </w:r>
      <w:r>
        <w:rPr>
          <w:rFonts w:ascii="仿宋" w:hAnsi="仿宋" w:eastAsia="仿宋" w:cs="仿宋"/>
          <w:spacing w:val="-2"/>
          <w:sz w:val="32"/>
          <w:szCs w:val="32"/>
        </w:rPr>
        <w:t xml:space="preserve"> 共有车辆</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辆，其中：执法执勤用车</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辆</w:t>
      </w:r>
      <w:r>
        <w:rPr>
          <w:rFonts w:hint="eastAsia" w:ascii="仿宋" w:hAnsi="仿宋" w:eastAsia="仿宋" w:cs="仿宋"/>
          <w:spacing w:val="-2"/>
          <w:sz w:val="32"/>
          <w:szCs w:val="32"/>
          <w:lang w:eastAsia="zh-CN"/>
        </w:rPr>
        <w:t>。</w:t>
      </w:r>
      <w:r>
        <w:rPr>
          <w:rFonts w:ascii="仿宋" w:hAnsi="仿宋" w:eastAsia="仿宋" w:cs="仿宋"/>
          <w:spacing w:val="-2"/>
          <w:sz w:val="32"/>
          <w:szCs w:val="32"/>
        </w:rPr>
        <w:t>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台(套)，单价 100 万元以上的专用设备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w:t>
      </w:r>
    </w:p>
    <w:p>
      <w:pPr>
        <w:spacing w:before="5" w:line="360" w:lineRule="auto"/>
        <w:ind w:firstLine="632" w:firstLineChars="200"/>
        <w:jc w:val="both"/>
        <w:rPr>
          <w:rFonts w:ascii="仿宋" w:hAnsi="仿宋" w:eastAsia="仿宋" w:cs="仿宋"/>
          <w:spacing w:val="-2"/>
          <w:sz w:val="32"/>
          <w:szCs w:val="32"/>
        </w:rPr>
      </w:pPr>
      <w:r>
        <w:rPr>
          <w:rFonts w:ascii="仿宋" w:hAnsi="仿宋" w:eastAsia="仿宋" w:cs="仿宋"/>
          <w:spacing w:val="-2"/>
          <w:sz w:val="32"/>
          <w:szCs w:val="32"/>
        </w:rPr>
        <w:t>2023 年部门 (单位) 预算安排购置公务用车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100 万元以上专用设备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p>
    <w:p>
      <w:pPr>
        <w:spacing w:before="193" w:line="360" w:lineRule="auto"/>
        <w:ind w:right="92" w:firstLine="612" w:firstLineChars="200"/>
        <w:jc w:val="both"/>
        <w:rPr>
          <w:rFonts w:ascii="仿宋" w:hAnsi="仿宋" w:eastAsia="仿宋" w:cs="仿宋"/>
          <w:spacing w:val="-2"/>
          <w:sz w:val="32"/>
          <w:szCs w:val="32"/>
        </w:rPr>
      </w:pPr>
      <w:r>
        <w:rPr>
          <w:rFonts w:ascii="仿宋" w:hAnsi="仿宋" w:eastAsia="仿宋" w:cs="仿宋"/>
          <w:spacing w:val="-2"/>
          <w:sz w:val="31"/>
          <w:szCs w:val="31"/>
        </w:rPr>
        <w:t>2</w:t>
      </w:r>
      <w:r>
        <w:rPr>
          <w:rFonts w:ascii="仿宋" w:hAnsi="仿宋" w:eastAsia="仿宋" w:cs="仿宋"/>
          <w:spacing w:val="-2"/>
          <w:sz w:val="32"/>
          <w:szCs w:val="32"/>
        </w:rPr>
        <w:t>023 年，</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虞姬自然资源所</w:t>
      </w:r>
      <w:r>
        <w:rPr>
          <w:rFonts w:ascii="仿宋" w:hAnsi="仿宋" w:eastAsia="仿宋" w:cs="仿宋"/>
          <w:spacing w:val="-2"/>
          <w:sz w:val="32"/>
          <w:szCs w:val="32"/>
        </w:rPr>
        <w:t xml:space="preserve"> </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个项目实行了绩效目标管理，涉及一般公共预算当年财政拨款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万元、政府性基金预算当年财政拨款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万元、国有资本经营预算当年财政拨款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万元、财政专户管理资金当年安排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万元和单位资金当年安排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 xml:space="preserve"> 万元。</w:t>
      </w: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spacing w:before="223" w:line="360" w:lineRule="auto"/>
        <w:ind w:firstLine="644" w:firstLineChars="200"/>
        <w:jc w:val="both"/>
        <w:rPr>
          <w:rFonts w:ascii="楷体" w:hAnsi="楷体" w:eastAsia="楷体" w:cs="楷体"/>
          <w:color w:val="FF0000"/>
          <w:spacing w:val="9"/>
          <w:sz w:val="31"/>
          <w:szCs w:val="31"/>
        </w:rPr>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p>
    <w:p>
      <w:pPr>
        <w:pStyle w:val="2"/>
        <w:ind w:firstLine="0"/>
      </w:pPr>
    </w:p>
    <w:sectPr>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819"/>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AxOTczY2I4YmI1YzgxMDY1MTg2Y2IxZjMzYWUxZWMifQ=="/>
  </w:docVars>
  <w:rsids>
    <w:rsidRoot w:val="35F85440"/>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2661E94"/>
    <w:rsid w:val="03D3537E"/>
    <w:rsid w:val="07266C48"/>
    <w:rsid w:val="084030D7"/>
    <w:rsid w:val="08C270F6"/>
    <w:rsid w:val="0A696A7F"/>
    <w:rsid w:val="0C7D6084"/>
    <w:rsid w:val="0CE93FF8"/>
    <w:rsid w:val="0E625C06"/>
    <w:rsid w:val="117B33B0"/>
    <w:rsid w:val="11AF76C1"/>
    <w:rsid w:val="135741CF"/>
    <w:rsid w:val="13625F25"/>
    <w:rsid w:val="145A737F"/>
    <w:rsid w:val="164078C9"/>
    <w:rsid w:val="170908FE"/>
    <w:rsid w:val="18242DFF"/>
    <w:rsid w:val="1EAF6853"/>
    <w:rsid w:val="1FE31481"/>
    <w:rsid w:val="20246A7A"/>
    <w:rsid w:val="21514437"/>
    <w:rsid w:val="222E03EF"/>
    <w:rsid w:val="223A7403"/>
    <w:rsid w:val="254B0687"/>
    <w:rsid w:val="259D4BF0"/>
    <w:rsid w:val="26E76FEF"/>
    <w:rsid w:val="271E1AE5"/>
    <w:rsid w:val="2A826A60"/>
    <w:rsid w:val="2B8D3FFB"/>
    <w:rsid w:val="2D14691D"/>
    <w:rsid w:val="30DA4237"/>
    <w:rsid w:val="34B54091"/>
    <w:rsid w:val="35B04BA3"/>
    <w:rsid w:val="35F85440"/>
    <w:rsid w:val="37BC5862"/>
    <w:rsid w:val="38B4570B"/>
    <w:rsid w:val="39600926"/>
    <w:rsid w:val="3D9406C6"/>
    <w:rsid w:val="3E476D71"/>
    <w:rsid w:val="3E7641F0"/>
    <w:rsid w:val="403B6206"/>
    <w:rsid w:val="42FD47C4"/>
    <w:rsid w:val="43E8351B"/>
    <w:rsid w:val="473D436C"/>
    <w:rsid w:val="47923F02"/>
    <w:rsid w:val="48090EFF"/>
    <w:rsid w:val="486D72BE"/>
    <w:rsid w:val="48BE2200"/>
    <w:rsid w:val="4D0E5D77"/>
    <w:rsid w:val="4DC4397C"/>
    <w:rsid w:val="53980D4F"/>
    <w:rsid w:val="542974CB"/>
    <w:rsid w:val="5656108C"/>
    <w:rsid w:val="5A8F22FF"/>
    <w:rsid w:val="5DA873FC"/>
    <w:rsid w:val="5E2E777E"/>
    <w:rsid w:val="63796012"/>
    <w:rsid w:val="64C00DA8"/>
    <w:rsid w:val="67BF46A4"/>
    <w:rsid w:val="6B311A4A"/>
    <w:rsid w:val="6DCA5B51"/>
    <w:rsid w:val="72121637"/>
    <w:rsid w:val="72723293"/>
    <w:rsid w:val="74F728AB"/>
    <w:rsid w:val="770259EB"/>
    <w:rsid w:val="788F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26</Pages>
  <Words>6859</Words>
  <Characters>8189</Characters>
  <Lines>29</Lines>
  <Paragraphs>27</Paragraphs>
  <TotalTime>37</TotalTime>
  <ScaleCrop>false</ScaleCrop>
  <LinksUpToDate>false</LinksUpToDate>
  <CharactersWithSpaces>8416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Administrator</cp:lastModifiedBy>
  <dcterms:modified xsi:type="dcterms:W3CDTF">2023-03-03T02:46:53Z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728A3D45AF6A4356BA489ABDE69D64FE</vt:lpwstr>
  </property>
</Properties>
</file>