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4080" cy="930910"/>
            <wp:effectExtent l="0" t="0" r="5080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72"/>
          <w:szCs w:val="72"/>
        </w:rPr>
        <w:t>灵璧县政务服务中心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LING BI XIAN ZHENG WU FUWU ZHONG XIN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144"/>
          <w:szCs w:val="84"/>
        </w:rPr>
      </w:pPr>
      <w:r>
        <w:rPr>
          <w:rFonts w:hint="eastAsia" w:ascii="黑体" w:hAnsi="黑体" w:eastAsia="黑体"/>
          <w:b/>
          <w:sz w:val="144"/>
          <w:szCs w:val="84"/>
        </w:rPr>
        <w:t>告</w:t>
      </w:r>
    </w:p>
    <w:p>
      <w:pPr>
        <w:jc w:val="center"/>
        <w:rPr>
          <w:rFonts w:ascii="黑体" w:hAnsi="黑体" w:eastAsia="黑体"/>
          <w:b/>
          <w:sz w:val="144"/>
          <w:szCs w:val="84"/>
        </w:rPr>
      </w:pPr>
      <w:r>
        <w:rPr>
          <w:rFonts w:hint="eastAsia" w:ascii="黑体" w:hAnsi="黑体" w:eastAsia="黑体"/>
          <w:b/>
          <w:sz w:val="144"/>
          <w:szCs w:val="84"/>
        </w:rPr>
        <w:t>知</w:t>
      </w:r>
    </w:p>
    <w:p>
      <w:pPr>
        <w:jc w:val="center"/>
        <w:rPr>
          <w:rFonts w:ascii="黑体" w:hAnsi="黑体" w:eastAsia="黑体"/>
          <w:b/>
          <w:sz w:val="144"/>
          <w:szCs w:val="84"/>
        </w:rPr>
      </w:pPr>
      <w:r>
        <w:rPr>
          <w:rFonts w:hint="eastAsia" w:ascii="黑体" w:hAnsi="黑体" w:eastAsia="黑体"/>
          <w:b/>
          <w:sz w:val="144"/>
          <w:szCs w:val="84"/>
        </w:rPr>
        <w:t>单</w:t>
      </w:r>
    </w:p>
    <w:p>
      <w:pPr>
        <w:jc w:val="center"/>
        <w:rPr>
          <w:rFonts w:ascii="黑体" w:hAnsi="黑体" w:eastAsia="黑体"/>
          <w:b/>
          <w:sz w:val="84"/>
          <w:szCs w:val="8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服务事项</w:t>
      </w:r>
      <w:r>
        <w:rPr>
          <w:rFonts w:ascii="黑体" w:hAnsi="黑体" w:eastAsia="黑体"/>
          <w:sz w:val="30"/>
          <w:szCs w:val="30"/>
        </w:rPr>
        <w:t>:</w:t>
      </w:r>
      <w:r>
        <w:t xml:space="preserve"> </w:t>
      </w:r>
      <w:bookmarkStart w:id="0" w:name="_GoBack"/>
      <w:r>
        <w:rPr>
          <w:rFonts w:hint="eastAsia" w:ascii="黑体" w:hAnsi="黑体" w:eastAsia="黑体"/>
          <w:sz w:val="30"/>
          <w:szCs w:val="30"/>
        </w:rPr>
        <w:t>城镇住房保障家庭租赁补贴审核</w:t>
      </w:r>
      <w:bookmarkEnd w:id="0"/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服务窗口：北厅二楼</w:t>
      </w:r>
      <w:r>
        <w:rPr>
          <w:rFonts w:ascii="黑体" w:hAnsi="黑体" w:eastAsia="黑体"/>
          <w:sz w:val="30"/>
          <w:szCs w:val="30"/>
        </w:rPr>
        <w:t>80</w:t>
      </w:r>
      <w:r>
        <w:rPr>
          <w:rFonts w:hint="eastAsia" w:ascii="黑体" w:hAnsi="黑体" w:eastAsia="黑体"/>
          <w:sz w:val="30"/>
          <w:szCs w:val="30"/>
        </w:rPr>
        <w:t>号住建局窗口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联系电话：</w:t>
      </w:r>
      <w:r>
        <w:rPr>
          <w:rFonts w:ascii="黑体" w:hAnsi="黑体" w:eastAsia="黑体"/>
          <w:sz w:val="30"/>
          <w:szCs w:val="30"/>
        </w:rPr>
        <w:t>0557-2379037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设定依据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1.</w:t>
      </w:r>
      <w:r>
        <w:rPr>
          <w:rFonts w:hint="eastAsia" w:ascii="黑体" w:hAnsi="黑体" w:eastAsia="黑体"/>
          <w:sz w:val="24"/>
          <w:szCs w:val="24"/>
        </w:rPr>
        <w:t>《安徽省保障性住房建设和管理办法（试行）》第五条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第三款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街道办事处（社区）或者镇人民政府负责辖区内保障性住房的申请受理、资格初审工作。第十九条：城镇家庭、个人和外来务工人员申请保障性住房或者住房租赁补贴的，应当向街道办事处（社区）或者镇人民政府提交申请。鼓励外来务工人员由用人单位统一向街道办事处（社区）或者镇人民政府申请。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第二十条：申请保障性住房或者住房租赁补贴，按照下列程序审核：（一）初审。街道办事处（社区）或者镇人民政府应当自受理申请之日起</w:t>
      </w:r>
      <w:r>
        <w:rPr>
          <w:rFonts w:ascii="黑体" w:hAnsi="黑体" w:eastAsia="黑体"/>
          <w:sz w:val="24"/>
          <w:szCs w:val="24"/>
        </w:rPr>
        <w:t>10</w:t>
      </w:r>
      <w:r>
        <w:rPr>
          <w:rFonts w:hint="eastAsia" w:ascii="黑体" w:hAnsi="黑体" w:eastAsia="黑体"/>
          <w:sz w:val="24"/>
          <w:szCs w:val="24"/>
        </w:rPr>
        <w:t>个工作日内，对申请人住房、人口、收入和财产状况提出初审意见。符合条件的，街道办事处（社区）或者镇人民政府自提出初审意见之日起</w:t>
      </w: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个工作日内在申请人所在社区、家庭成员所在单位公示，公示时间不少于</w:t>
      </w:r>
      <w:r>
        <w:rPr>
          <w:rFonts w:ascii="黑体" w:hAnsi="黑体" w:eastAsia="黑体"/>
          <w:sz w:val="24"/>
          <w:szCs w:val="24"/>
        </w:rPr>
        <w:t>7</w:t>
      </w:r>
      <w:r>
        <w:rPr>
          <w:rFonts w:hint="eastAsia" w:ascii="黑体" w:hAnsi="黑体" w:eastAsia="黑体"/>
          <w:sz w:val="24"/>
          <w:szCs w:val="24"/>
        </w:rPr>
        <w:t>个工作日；公示期满</w:t>
      </w: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个工作日内，对公示无异议或者经查证异议不成立的，将初审意见和申请材料分别报县（市、区）人民政府住房保障行政主管部门和民政部门。</w:t>
      </w:r>
      <w:r>
        <w:rPr>
          <w:rFonts w:ascii="黑体" w:hAnsi="黑体" w:eastAsia="黑体"/>
          <w:sz w:val="24"/>
          <w:szCs w:val="24"/>
        </w:rPr>
        <w:t xml:space="preserve">                                                                                     2.</w:t>
      </w:r>
      <w:r>
        <w:rPr>
          <w:rFonts w:hint="eastAsia" w:ascii="黑体" w:hAnsi="黑体" w:eastAsia="黑体"/>
          <w:sz w:val="24"/>
          <w:szCs w:val="24"/>
        </w:rPr>
        <w:t>根据《财政部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住房城乡建设部关于印发〈中央财政保障性安居工程专项资金管理办法〉的通知》（财综〔</w:t>
      </w:r>
      <w:r>
        <w:rPr>
          <w:rFonts w:ascii="黑体" w:hAnsi="黑体" w:eastAsia="黑体"/>
          <w:sz w:val="24"/>
          <w:szCs w:val="24"/>
        </w:rPr>
        <w:t>2017</w:t>
      </w:r>
      <w:r>
        <w:rPr>
          <w:rFonts w:hint="eastAsia" w:ascii="黑体" w:hAnsi="黑体" w:eastAsia="黑体"/>
          <w:sz w:val="24"/>
          <w:szCs w:val="24"/>
        </w:rPr>
        <w:t>〕</w:t>
      </w: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号）以及《安徽省财政厅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安徽省住房和城乡建设厅转发财政部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住房城乡建设部关于印发〈中央财政城镇保障性安居工程专项资金管理办法〉的通知》（财综〔</w:t>
      </w:r>
      <w:r>
        <w:rPr>
          <w:rFonts w:ascii="黑体" w:hAnsi="黑体" w:eastAsia="黑体"/>
          <w:sz w:val="24"/>
          <w:szCs w:val="24"/>
        </w:rPr>
        <w:t>2017</w:t>
      </w:r>
      <w:r>
        <w:rPr>
          <w:rFonts w:hint="eastAsia" w:ascii="黑体" w:hAnsi="黑体" w:eastAsia="黑体"/>
          <w:sz w:val="24"/>
          <w:szCs w:val="24"/>
        </w:rPr>
        <w:t>〕</w:t>
      </w:r>
      <w:r>
        <w:rPr>
          <w:rFonts w:ascii="黑体" w:hAnsi="黑体" w:eastAsia="黑体"/>
          <w:sz w:val="24"/>
          <w:szCs w:val="24"/>
        </w:rPr>
        <w:t>106</w:t>
      </w:r>
      <w:r>
        <w:rPr>
          <w:rFonts w:hint="eastAsia" w:ascii="黑体" w:hAnsi="黑体" w:eastAsia="黑体"/>
          <w:sz w:val="24"/>
          <w:szCs w:val="24"/>
        </w:rPr>
        <w:t>号）中对该事项的表述，建议将名称规范为“城镇住房保障家庭租赁补贴”。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办理流程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申请人在社区申请</w:t>
      </w:r>
      <w:r>
        <w:rPr>
          <w:rFonts w:ascii="黑体" w:hAnsi="黑体" w:eastAsia="黑体"/>
          <w:sz w:val="24"/>
          <w:szCs w:val="24"/>
        </w:rPr>
        <w:t>--</w:t>
      </w:r>
      <w:r>
        <w:rPr>
          <w:rFonts w:hint="eastAsia" w:ascii="黑体" w:hAnsi="黑体" w:eastAsia="黑体"/>
          <w:sz w:val="24"/>
          <w:szCs w:val="24"/>
        </w:rPr>
        <w:t>社区受理申请并组织材料上保障房管理服务中心</w:t>
      </w:r>
      <w:r>
        <w:rPr>
          <w:rFonts w:ascii="黑体" w:hAnsi="黑体" w:eastAsia="黑体"/>
          <w:sz w:val="24"/>
          <w:szCs w:val="24"/>
        </w:rPr>
        <w:t>---</w:t>
      </w:r>
      <w:r>
        <w:rPr>
          <w:rFonts w:hint="eastAsia" w:ascii="黑体" w:hAnsi="黑体" w:eastAsia="黑体"/>
          <w:sz w:val="24"/>
          <w:szCs w:val="24"/>
        </w:rPr>
        <w:t>保障房管理服务中心对申请材料进行审核</w:t>
      </w:r>
      <w:r>
        <w:rPr>
          <w:rFonts w:ascii="黑体" w:hAnsi="黑体" w:eastAsia="黑体"/>
          <w:sz w:val="24"/>
          <w:szCs w:val="24"/>
        </w:rPr>
        <w:t>----</w:t>
      </w:r>
      <w:r>
        <w:rPr>
          <w:rFonts w:hint="eastAsia" w:ascii="黑体" w:hAnsi="黑体" w:eastAsia="黑体"/>
          <w:sz w:val="24"/>
          <w:szCs w:val="24"/>
        </w:rPr>
        <w:t>审核通过后进行公示</w:t>
      </w:r>
      <w:r>
        <w:rPr>
          <w:rFonts w:ascii="黑体" w:hAnsi="黑体" w:eastAsia="黑体"/>
          <w:sz w:val="24"/>
          <w:szCs w:val="24"/>
        </w:rPr>
        <w:tab/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受理条件</w:t>
      </w:r>
    </w:p>
    <w:p>
      <w:pPr>
        <w:pStyle w:val="10"/>
        <w:ind w:left="720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城镇住房保障的对象，为住房困难和收入、财产等符合保障条件的城镇家庭、个人和在城镇稳定就业的外来务工人员。具体标准及条件，由市、县（市）人民政府根据本地实际确定，并向社会公布。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申请材料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申请人和共有人户口本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2.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公共租赁住房申请报告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3.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申请人居住证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4.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军官证、士兵证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5.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申请人家庭享受城镇最低生活保障的证明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6.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婚姻状况证明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7.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申请人为孤寡老人的证明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8.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抚恤定补优抚证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9.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申请人及共有人身份证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10.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关系证明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11.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当地保障性住房资格申请表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12.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申请人及共有人收入证明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13.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残疾证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14.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重大疾病救助证明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办理时间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24"/>
          <w:szCs w:val="24"/>
        </w:rPr>
        <w:t>工作日上午</w:t>
      </w:r>
      <w:r>
        <w:rPr>
          <w:rFonts w:ascii="黑体" w:hAnsi="黑体" w:eastAsia="黑体"/>
          <w:sz w:val="24"/>
          <w:szCs w:val="24"/>
        </w:rPr>
        <w:t>8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黑体" w:hAnsi="黑体" w:eastAsia="黑体"/>
          <w:sz w:val="24"/>
          <w:szCs w:val="24"/>
        </w:rPr>
        <w:t>00-11;30,</w:t>
      </w:r>
      <w:r>
        <w:rPr>
          <w:rFonts w:hint="eastAsia" w:ascii="黑体" w:hAnsi="黑体" w:eastAsia="黑体"/>
          <w:sz w:val="24"/>
          <w:szCs w:val="24"/>
        </w:rPr>
        <w:t>下午</w:t>
      </w:r>
      <w:r>
        <w:rPr>
          <w:rFonts w:ascii="黑体" w:hAnsi="黑体" w:eastAsia="黑体"/>
          <w:sz w:val="24"/>
          <w:szCs w:val="24"/>
        </w:rPr>
        <w:t>14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黑体" w:hAnsi="黑体" w:eastAsia="黑体"/>
          <w:sz w:val="24"/>
          <w:szCs w:val="24"/>
        </w:rPr>
        <w:t>30-17;30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承诺办结时间：</w:t>
      </w:r>
    </w:p>
    <w:p>
      <w:pPr>
        <w:pStyle w:val="10"/>
        <w:ind w:firstLine="720" w:firstLineChars="3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31</w:t>
      </w:r>
      <w:r>
        <w:rPr>
          <w:rFonts w:hint="eastAsia" w:ascii="黑体" w:hAnsi="黑体" w:eastAsia="黑体"/>
          <w:sz w:val="24"/>
          <w:szCs w:val="24"/>
        </w:rPr>
        <w:t>个工作日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业务环节及办理时限</w:t>
      </w:r>
    </w:p>
    <w:tbl>
      <w:tblPr>
        <w:tblStyle w:val="5"/>
        <w:tblW w:w="78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受理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审查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办结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</w:tr>
    </w:tbl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收费标准及依据</w:t>
      </w:r>
    </w:p>
    <w:p>
      <w:pPr>
        <w:pStyle w:val="10"/>
        <w:ind w:left="720"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收费标准及依据：此项目不收费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窗口电话：</w:t>
      </w:r>
      <w:r>
        <w:rPr>
          <w:rFonts w:ascii="黑体" w:hAnsi="黑体" w:eastAsia="黑体"/>
          <w:sz w:val="30"/>
          <w:szCs w:val="30"/>
        </w:rPr>
        <w:t>0557-6555285</w:t>
      </w:r>
      <w:r>
        <w:rPr>
          <w:rFonts w:ascii="黑体" w:hAnsi="黑体" w:eastAsia="黑体"/>
          <w:sz w:val="30"/>
          <w:szCs w:val="30"/>
        </w:rPr>
        <w:tab/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监督电话：</w:t>
      </w:r>
      <w:r>
        <w:rPr>
          <w:rFonts w:ascii="黑体" w:hAnsi="黑体" w:eastAsia="黑体"/>
          <w:sz w:val="30"/>
          <w:szCs w:val="30"/>
        </w:rPr>
        <w:t>0557-2379110</w:t>
      </w:r>
      <w:r>
        <w:rPr>
          <w:rFonts w:ascii="黑体" w:hAnsi="黑体" w:eastAsia="黑体"/>
          <w:sz w:val="30"/>
          <w:szCs w:val="30"/>
        </w:rPr>
        <w:tab/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drawing>
          <wp:inline distT="0" distB="0" distL="114300" distR="114300">
            <wp:extent cx="1371600" cy="140017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一门进</w:t>
      </w:r>
      <w:r>
        <w:rPr>
          <w:rFonts w:ascii="黑体" w:hAnsi="黑体" w:eastAsia="黑体"/>
          <w:color w:val="FF0000"/>
          <w:sz w:val="24"/>
          <w:szCs w:val="24"/>
        </w:rPr>
        <w:t xml:space="preserve">   </w:t>
      </w:r>
      <w:r>
        <w:rPr>
          <w:rFonts w:hint="eastAsia" w:ascii="黑体" w:hAnsi="黑体" w:eastAsia="黑体"/>
          <w:color w:val="FF0000"/>
          <w:sz w:val="24"/>
          <w:szCs w:val="24"/>
        </w:rPr>
        <w:t>一费清</w:t>
      </w:r>
      <w:r>
        <w:rPr>
          <w:rFonts w:ascii="黑体" w:hAnsi="黑体" w:eastAsia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/>
          <w:color w:val="FF0000"/>
          <w:sz w:val="24"/>
          <w:szCs w:val="24"/>
        </w:rPr>
        <w:t>一章结</w:t>
      </w:r>
      <w:r>
        <w:rPr>
          <w:rFonts w:ascii="黑体" w:hAnsi="黑体" w:eastAsia="黑体"/>
          <w:color w:val="FF0000"/>
          <w:sz w:val="24"/>
          <w:szCs w:val="24"/>
        </w:rPr>
        <w:t xml:space="preserve">   </w:t>
      </w:r>
      <w:r>
        <w:rPr>
          <w:rFonts w:hint="eastAsia" w:ascii="黑体" w:hAnsi="黑体" w:eastAsia="黑体"/>
          <w:color w:val="FF0000"/>
          <w:sz w:val="24"/>
          <w:szCs w:val="24"/>
        </w:rPr>
        <w:t>一人包</w:t>
      </w:r>
      <w:r>
        <w:rPr>
          <w:rFonts w:ascii="黑体" w:hAnsi="黑体" w:eastAsia="黑体"/>
          <w:color w:val="FF0000"/>
          <w:sz w:val="24"/>
          <w:szCs w:val="24"/>
        </w:rPr>
        <w:t xml:space="preserve"> </w:t>
      </w:r>
    </w:p>
    <w:p>
      <w:pPr>
        <w:jc w:val="center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一窗口受理</w:t>
      </w:r>
      <w:r>
        <w:rPr>
          <w:rFonts w:ascii="黑体" w:hAnsi="黑体" w:eastAsia="黑体"/>
          <w:color w:val="FF0000"/>
          <w:sz w:val="24"/>
          <w:szCs w:val="24"/>
        </w:rPr>
        <w:t xml:space="preserve"> </w:t>
      </w:r>
      <w:r>
        <w:rPr>
          <w:rFonts w:hint="eastAsia" w:ascii="黑体" w:hAnsi="黑体" w:eastAsia="黑体"/>
          <w:color w:val="FF0000"/>
          <w:sz w:val="24"/>
          <w:szCs w:val="24"/>
        </w:rPr>
        <w:t>一站式审批</w:t>
      </w:r>
      <w:r>
        <w:rPr>
          <w:rFonts w:ascii="黑体" w:hAnsi="黑体" w:eastAsia="黑体"/>
          <w:color w:val="FF0000"/>
          <w:sz w:val="24"/>
          <w:szCs w:val="24"/>
        </w:rPr>
        <w:t xml:space="preserve"> </w:t>
      </w:r>
      <w:r>
        <w:rPr>
          <w:rFonts w:hint="eastAsia" w:ascii="黑体" w:hAnsi="黑体" w:eastAsia="黑体"/>
          <w:color w:val="FF0000"/>
          <w:sz w:val="24"/>
          <w:szCs w:val="24"/>
        </w:rPr>
        <w:t>一次性告知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spacing w:line="4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灵璧县政务服务中心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地址：灵璧县虞姬大道与汴河路交汇处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中心服务热线：</w:t>
      </w:r>
      <w:r>
        <w:rPr>
          <w:rFonts w:ascii="黑体" w:hAnsi="黑体" w:eastAsia="黑体"/>
          <w:sz w:val="28"/>
          <w:szCs w:val="28"/>
        </w:rPr>
        <w:t>0557-2379004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监督投诉电话：</w:t>
      </w:r>
      <w:r>
        <w:rPr>
          <w:rFonts w:ascii="黑体" w:hAnsi="黑体" w:eastAsia="黑体"/>
          <w:sz w:val="28"/>
          <w:szCs w:val="28"/>
        </w:rPr>
        <w:t>0557-2379110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E38C9"/>
    <w:multiLevelType w:val="multilevel"/>
    <w:tmpl w:val="51BE38C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C2"/>
    <w:rsid w:val="0015458E"/>
    <w:rsid w:val="00246169"/>
    <w:rsid w:val="003145F0"/>
    <w:rsid w:val="00317CD5"/>
    <w:rsid w:val="00330C4F"/>
    <w:rsid w:val="00352FEF"/>
    <w:rsid w:val="003E7148"/>
    <w:rsid w:val="00457509"/>
    <w:rsid w:val="004C1092"/>
    <w:rsid w:val="00502030"/>
    <w:rsid w:val="00543952"/>
    <w:rsid w:val="005C65C0"/>
    <w:rsid w:val="006E5BD5"/>
    <w:rsid w:val="006F2FFA"/>
    <w:rsid w:val="00741E69"/>
    <w:rsid w:val="00745B07"/>
    <w:rsid w:val="008921FB"/>
    <w:rsid w:val="00A04F92"/>
    <w:rsid w:val="00BE10C2"/>
    <w:rsid w:val="00C6037A"/>
    <w:rsid w:val="00C947E7"/>
    <w:rsid w:val="00CD12EA"/>
    <w:rsid w:val="00D061F2"/>
    <w:rsid w:val="00DE3EC1"/>
    <w:rsid w:val="00E673B5"/>
    <w:rsid w:val="00EC43AD"/>
    <w:rsid w:val="00F03F4D"/>
    <w:rsid w:val="00FF35FF"/>
    <w:rsid w:val="24747E30"/>
    <w:rsid w:val="36A44659"/>
    <w:rsid w:val="5ABD3991"/>
    <w:rsid w:val="74E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1062</Words>
  <Characters>1194</Characters>
  <Lines>0</Lines>
  <Paragraphs>0</Paragraphs>
  <TotalTime>38</TotalTime>
  <ScaleCrop>false</ScaleCrop>
  <LinksUpToDate>false</LinksUpToDate>
  <CharactersWithSpaces>1323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2018-08-24T02:42:00Z</dcterms:created>
  <dc:creator>gcc</dc:creator>
  <cp:lastModifiedBy>走击羊</cp:lastModifiedBy>
  <dcterms:modified xsi:type="dcterms:W3CDTF">2022-12-12T06:43:26Z</dcterms:modified>
  <dc:title>灵璧县政务服务中心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343E0BC9FB25458D828D086FA8610FA2</vt:lpwstr>
  </property>
</Properties>
</file>