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sz w:val="44"/>
          <w:szCs w:val="44"/>
          <w:lang w:eastAsia="zh-CN"/>
        </w:rPr>
      </w:pPr>
    </w:p>
    <w:p>
      <w:pPr>
        <w:jc w:val="center"/>
        <w:rPr>
          <w:rFonts w:hint="eastAsia" w:ascii="方正小标宋简体" w:hAnsi="方正小标宋简体" w:eastAsia="方正小标宋简体" w:cs="方正小标宋简体"/>
          <w:sz w:val="36"/>
          <w:szCs w:val="36"/>
          <w:lang w:eastAsia="zh-CN"/>
        </w:rPr>
      </w:pPr>
      <w:bookmarkStart w:id="0" w:name="_GoBack"/>
      <w:r>
        <w:rPr>
          <w:rFonts w:hint="eastAsia" w:ascii="方正小标宋简体" w:hAnsi="方正小标宋简体" w:eastAsia="方正小标宋简体" w:cs="方正小标宋简体"/>
          <w:sz w:val="36"/>
          <w:szCs w:val="36"/>
          <w:lang w:eastAsia="zh-CN"/>
        </w:rPr>
        <w:t>灵璧县</w:t>
      </w:r>
      <w:r>
        <w:rPr>
          <w:rFonts w:hint="eastAsia"/>
          <w:b/>
          <w:bCs/>
          <w:sz w:val="36"/>
          <w:szCs w:val="36"/>
          <w:lang w:val="en-US" w:eastAsia="zh-CN"/>
        </w:rPr>
        <w:t>关于加快</w:t>
      </w:r>
      <w:r>
        <w:rPr>
          <w:rFonts w:hint="eastAsia"/>
          <w:b/>
          <w:bCs/>
          <w:sz w:val="36"/>
          <w:szCs w:val="36"/>
        </w:rPr>
        <w:t>推进粮食产业</w:t>
      </w:r>
      <w:r>
        <w:rPr>
          <w:rFonts w:hint="eastAsia"/>
          <w:b/>
          <w:bCs/>
          <w:sz w:val="36"/>
          <w:szCs w:val="36"/>
          <w:lang w:val="en-US" w:eastAsia="zh-CN"/>
        </w:rPr>
        <w:t>化发展的实施意见</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的</w:t>
      </w:r>
      <w:r>
        <w:rPr>
          <w:rFonts w:hint="eastAsia" w:ascii="方正小标宋简体" w:hAnsi="方正小标宋简体" w:eastAsia="方正小标宋简体" w:cs="方正小标宋简体"/>
          <w:sz w:val="36"/>
          <w:szCs w:val="36"/>
        </w:rPr>
        <w:t>起草</w:t>
      </w:r>
      <w:r>
        <w:rPr>
          <w:rFonts w:hint="eastAsia" w:ascii="方正小标宋简体" w:hAnsi="方正小标宋简体" w:eastAsia="方正小标宋简体" w:cs="方正小标宋简体"/>
          <w:sz w:val="36"/>
          <w:szCs w:val="36"/>
          <w:lang w:eastAsia="zh-CN"/>
        </w:rPr>
        <w:t>说明</w:t>
      </w:r>
    </w:p>
    <w:p>
      <w:pPr>
        <w:keepNext w:val="0"/>
        <w:keepLines w:val="0"/>
        <w:pageBreakBefore w:val="0"/>
        <w:widowControl w:val="0"/>
        <w:tabs>
          <w:tab w:val="center" w:pos="4482"/>
          <w:tab w:val="right" w:pos="8844"/>
        </w:tabs>
        <w:kinsoku/>
        <w:wordWrap/>
        <w:overflowPunct/>
        <w:topLinePunct w:val="0"/>
        <w:autoSpaceDE/>
        <w:autoSpaceDN/>
        <w:bidi w:val="0"/>
        <w:adjustRightInd/>
        <w:snapToGrid/>
        <w:spacing w:line="620" w:lineRule="exact"/>
        <w:jc w:val="left"/>
        <w:textAlignment w:val="auto"/>
        <w:rPr>
          <w:rFonts w:hint="eastAsia"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z w:val="32"/>
          <w:szCs w:val="32"/>
          <w:lang w:eastAsia="zh-CN"/>
        </w:rPr>
        <w:tab/>
      </w:r>
      <w:r>
        <w:rPr>
          <w:rFonts w:hint="eastAsia" w:ascii="方正小标宋简体" w:hAnsi="方正小标宋简体" w:eastAsia="方正小标宋简体" w:cs="方正小标宋简体"/>
          <w:sz w:val="32"/>
          <w:szCs w:val="32"/>
          <w:lang w:eastAsia="zh-CN"/>
        </w:rPr>
        <w:tab/>
      </w:r>
      <w:bookmarkEnd w:id="0"/>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30" w:left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一、起草背景和依据</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灵璧县是全国粮食生产百强县。长期以来，我县粮食产业呈现良好发展势头。但近年来，由于产业结构调整不到位，政策扶持力度不大，信贷支持乏力，经营管理不善，致使部分粮食加工企业发展缓慢，新上的粮食加工企业偏少，已严重影响了粮食产业的发展。为切实改变现在落后的现状，</w:t>
      </w:r>
      <w:r>
        <w:rPr>
          <w:rFonts w:hint="eastAsia" w:ascii="仿宋" w:hAnsi="仿宋" w:eastAsia="仿宋" w:cs="仿宋"/>
          <w:sz w:val="32"/>
          <w:szCs w:val="32"/>
        </w:rPr>
        <w:t>全面提升粮食产业质量效益和竞争力，实现我</w:t>
      </w:r>
      <w:r>
        <w:rPr>
          <w:rFonts w:hint="eastAsia" w:ascii="仿宋" w:hAnsi="仿宋" w:eastAsia="仿宋" w:cs="仿宋"/>
          <w:sz w:val="32"/>
          <w:szCs w:val="32"/>
          <w:lang w:val="en-US" w:eastAsia="zh-CN"/>
        </w:rPr>
        <w:t>县</w:t>
      </w:r>
      <w:r>
        <w:rPr>
          <w:rFonts w:hint="eastAsia" w:ascii="仿宋" w:hAnsi="仿宋" w:eastAsia="仿宋" w:cs="仿宋"/>
          <w:sz w:val="32"/>
          <w:szCs w:val="32"/>
        </w:rPr>
        <w:t>由</w:t>
      </w:r>
      <w:r>
        <w:rPr>
          <w:rFonts w:hint="eastAsia" w:ascii="仿宋" w:hAnsi="仿宋" w:eastAsia="仿宋" w:cs="仿宋"/>
          <w:sz w:val="32"/>
          <w:szCs w:val="32"/>
          <w:lang w:val="en-US" w:eastAsia="zh-CN"/>
        </w:rPr>
        <w:t>产粮大县</w:t>
      </w:r>
      <w:r>
        <w:rPr>
          <w:rFonts w:hint="eastAsia" w:ascii="仿宋" w:hAnsi="仿宋" w:eastAsia="仿宋" w:cs="仿宋"/>
          <w:sz w:val="32"/>
          <w:szCs w:val="32"/>
        </w:rPr>
        <w:t>向粮食产业强</w:t>
      </w:r>
      <w:r>
        <w:rPr>
          <w:rFonts w:hint="eastAsia" w:ascii="仿宋" w:hAnsi="仿宋" w:eastAsia="仿宋" w:cs="仿宋"/>
          <w:sz w:val="32"/>
          <w:szCs w:val="32"/>
          <w:lang w:val="en-US" w:eastAsia="zh-CN"/>
        </w:rPr>
        <w:t>县</w:t>
      </w:r>
      <w:r>
        <w:rPr>
          <w:rFonts w:hint="eastAsia" w:ascii="仿宋" w:hAnsi="仿宋" w:eastAsia="仿宋" w:cs="仿宋"/>
          <w:sz w:val="32"/>
          <w:szCs w:val="32"/>
        </w:rPr>
        <w:t>转变，加快构建更高层次、更高质量、更有效率、更可持续粮食安全保障体系</w:t>
      </w:r>
      <w:r>
        <w:rPr>
          <w:rFonts w:hint="eastAsia" w:ascii="仿宋" w:hAnsi="仿宋" w:eastAsia="仿宋" w:cs="仿宋"/>
          <w:sz w:val="32"/>
          <w:szCs w:val="32"/>
          <w:lang w:eastAsia="zh-CN"/>
        </w:rPr>
        <w:t>，迫切需要制定全面支持粮食产业发展的政策加以推动</w:t>
      </w:r>
      <w:r>
        <w:rPr>
          <w:rFonts w:hint="eastAsia" w:ascii="仿宋" w:hAnsi="仿宋" w:eastAsia="仿宋" w:cs="仿宋"/>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制定《灵璧县关于加快推进粮食产业化发展的实施意见》主要依据：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1、</w:t>
      </w:r>
      <w:r>
        <w:rPr>
          <w:rFonts w:hint="eastAsia" w:ascii="仿宋" w:hAnsi="仿宋" w:eastAsia="仿宋" w:cs="仿宋"/>
          <w:sz w:val="32"/>
          <w:szCs w:val="32"/>
          <w:lang w:val="en-US" w:eastAsia="zh-CN"/>
        </w:rPr>
        <w:t>《财政部国家粮食和物资储备局关于深入推进优质粮食工程的意见》（财建〔2021〕177号）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2、</w:t>
      </w:r>
      <w:r>
        <w:rPr>
          <w:rFonts w:hint="eastAsia" w:ascii="仿宋" w:hAnsi="仿宋" w:eastAsia="仿宋" w:cs="仿宋"/>
          <w:sz w:val="32"/>
          <w:szCs w:val="32"/>
          <w:lang w:val="en-US" w:eastAsia="zh-CN"/>
        </w:rPr>
        <w:t>《国家粮食和物资储备局关于印发优质粮食工程“六大提升行动”方案的通知》（国粮规〔2021〕236号）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3、</w:t>
      </w:r>
      <w:r>
        <w:rPr>
          <w:rFonts w:hint="eastAsia" w:ascii="仿宋" w:hAnsi="仿宋" w:eastAsia="仿宋" w:cs="仿宋"/>
          <w:sz w:val="32"/>
          <w:szCs w:val="32"/>
          <w:lang w:val="en-US" w:eastAsia="zh-CN"/>
        </w:rPr>
        <w:t>《国家粮食和物资储备局关于印发粮食质量安全风险监测管理暂行办法的通知》（国粮标规〔2022〕30号）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default" w:ascii="仿宋" w:hAnsi="仿宋" w:eastAsia="仿宋" w:cs="仿宋"/>
          <w:sz w:val="32"/>
          <w:szCs w:val="32"/>
          <w:lang w:val="en-US" w:eastAsia="zh-CN"/>
        </w:rPr>
      </w:pPr>
      <w:r>
        <w:rPr>
          <w:rFonts w:hint="eastAsia" w:ascii="楷体" w:hAnsi="楷体" w:eastAsia="楷体" w:cs="楷体"/>
          <w:sz w:val="32"/>
          <w:szCs w:val="32"/>
          <w:lang w:val="en-US" w:eastAsia="zh-CN"/>
        </w:rPr>
        <w:t>4、</w:t>
      </w:r>
      <w:r>
        <w:rPr>
          <w:rFonts w:hint="eastAsia" w:ascii="仿宋" w:hAnsi="仿宋" w:eastAsia="仿宋" w:cs="仿宋"/>
          <w:sz w:val="32"/>
          <w:szCs w:val="32"/>
          <w:lang w:val="en-US" w:eastAsia="zh-CN"/>
        </w:rPr>
        <w:t>《安徽省人民政府办公厅关于印发加快推进粮食产业高质量发展行动计划的通知》（皖政办秘〔2020〕2号）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二、《灵璧县关于加快推进粮食产业化发展的实施意见》（送审稿）的主要内容</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《灵璧县关于加快推进粮食产业化发展的实施意见》（送审稿）共三个部分，主要包括总体目标、重点任务、保障措施。重点内容如下：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lang w:val="en-US" w:eastAsia="zh-CN"/>
        </w:rPr>
        <w:t>一、总体目标。</w:t>
      </w:r>
      <w:r>
        <w:rPr>
          <w:rFonts w:hint="eastAsia" w:ascii="仿宋" w:hAnsi="仿宋" w:eastAsia="仿宋" w:cs="仿宋"/>
          <w:sz w:val="32"/>
          <w:szCs w:val="32"/>
        </w:rPr>
        <w:t>深入实施国家粮食安全战略和乡村振兴战略，聚焦建设粮食产业强</w:t>
      </w:r>
      <w:r>
        <w:rPr>
          <w:rFonts w:hint="eastAsia" w:ascii="仿宋" w:hAnsi="仿宋" w:eastAsia="仿宋" w:cs="仿宋"/>
          <w:sz w:val="32"/>
          <w:szCs w:val="32"/>
          <w:lang w:val="en-US" w:eastAsia="zh-CN"/>
        </w:rPr>
        <w:t>县</w:t>
      </w:r>
      <w:r>
        <w:rPr>
          <w:rFonts w:hint="eastAsia" w:ascii="仿宋" w:hAnsi="仿宋" w:eastAsia="仿宋" w:cs="仿宋"/>
          <w:sz w:val="32"/>
          <w:szCs w:val="32"/>
        </w:rPr>
        <w:t>目标，以“粮头食尾”“农头工尾”为抓手，突出产业链、价值链、供应链“三链协同”，深入开展粮食绿色仓储、品种品质品牌、质量追溯、机械装备、应急保障能力、节约减损健康消费“六大提升行动”，实现优粮优产，</w:t>
      </w:r>
      <w:r>
        <w:rPr>
          <w:rFonts w:hint="eastAsia" w:ascii="仿宋" w:hAnsi="仿宋" w:eastAsia="仿宋" w:cs="仿宋"/>
          <w:sz w:val="32"/>
          <w:szCs w:val="32"/>
          <w:lang w:val="en-US" w:eastAsia="zh-CN"/>
        </w:rPr>
        <w:t>优</w:t>
      </w:r>
      <w:r>
        <w:rPr>
          <w:rFonts w:hint="eastAsia" w:ascii="仿宋" w:hAnsi="仿宋" w:eastAsia="仿宋" w:cs="仿宋"/>
          <w:sz w:val="32"/>
          <w:szCs w:val="32"/>
        </w:rPr>
        <w:t>粮优购、优粮优储、优粮优加、优粮优销“五优联动”，推动粮食产业创新发展转型升级、提质增效。全面提升粮食产业质量效益和竞争力，实现我</w:t>
      </w:r>
      <w:r>
        <w:rPr>
          <w:rFonts w:hint="eastAsia" w:ascii="仿宋" w:hAnsi="仿宋" w:eastAsia="仿宋" w:cs="仿宋"/>
          <w:sz w:val="32"/>
          <w:szCs w:val="32"/>
          <w:lang w:val="en-US" w:eastAsia="zh-CN"/>
        </w:rPr>
        <w:t>县</w:t>
      </w:r>
      <w:r>
        <w:rPr>
          <w:rFonts w:hint="eastAsia" w:ascii="仿宋" w:hAnsi="仿宋" w:eastAsia="仿宋" w:cs="仿宋"/>
          <w:sz w:val="32"/>
          <w:szCs w:val="32"/>
        </w:rPr>
        <w:t>由</w:t>
      </w:r>
      <w:r>
        <w:rPr>
          <w:rFonts w:hint="eastAsia" w:ascii="仿宋" w:hAnsi="仿宋" w:eastAsia="仿宋" w:cs="仿宋"/>
          <w:sz w:val="32"/>
          <w:szCs w:val="32"/>
          <w:lang w:val="en-US" w:eastAsia="zh-CN"/>
        </w:rPr>
        <w:t>产粮大县</w:t>
      </w:r>
      <w:r>
        <w:rPr>
          <w:rFonts w:hint="eastAsia" w:ascii="仿宋" w:hAnsi="仿宋" w:eastAsia="仿宋" w:cs="仿宋"/>
          <w:sz w:val="32"/>
          <w:szCs w:val="32"/>
        </w:rPr>
        <w:t>向粮食产业强</w:t>
      </w:r>
      <w:r>
        <w:rPr>
          <w:rFonts w:hint="eastAsia" w:ascii="仿宋" w:hAnsi="仿宋" w:eastAsia="仿宋" w:cs="仿宋"/>
          <w:sz w:val="32"/>
          <w:szCs w:val="32"/>
          <w:lang w:val="en-US" w:eastAsia="zh-CN"/>
        </w:rPr>
        <w:t>县</w:t>
      </w:r>
      <w:r>
        <w:rPr>
          <w:rFonts w:hint="eastAsia" w:ascii="仿宋" w:hAnsi="仿宋" w:eastAsia="仿宋" w:cs="仿宋"/>
          <w:sz w:val="32"/>
          <w:szCs w:val="32"/>
        </w:rPr>
        <w:t>转变，加快构建更高层次、更高质量、更有效率、更可持续粮食安全保障体系。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lang w:val="en-US" w:eastAsia="zh-CN"/>
        </w:rPr>
        <w:t>二、重点任务。</w:t>
      </w:r>
      <w:r>
        <w:rPr>
          <w:rFonts w:hint="eastAsia" w:ascii="仿宋" w:hAnsi="仿宋" w:eastAsia="仿宋" w:cs="仿宋"/>
          <w:sz w:val="32"/>
          <w:szCs w:val="32"/>
        </w:rPr>
        <w:t>（一）</w:t>
      </w:r>
      <w:r>
        <w:rPr>
          <w:rFonts w:hint="eastAsia" w:ascii="仿宋" w:hAnsi="仿宋" w:eastAsia="仿宋" w:cs="仿宋"/>
          <w:sz w:val="32"/>
          <w:szCs w:val="32"/>
          <w:lang w:val="en-US" w:eastAsia="zh-CN"/>
        </w:rPr>
        <w:t>增加优质粮油产品供给能力。一是</w:t>
      </w:r>
      <w:r>
        <w:rPr>
          <w:rFonts w:hint="eastAsia" w:ascii="仿宋" w:hAnsi="仿宋" w:eastAsia="仿宋" w:cs="仿宋"/>
          <w:sz w:val="32"/>
          <w:szCs w:val="32"/>
        </w:rPr>
        <w:t>优质原粮基地建设。深入实施“藏粮于地、藏粮于技”战略，全面落实永久基本农田保护制度，推进高标准农田建设，有效提升耕地质量。</w:t>
      </w:r>
      <w:r>
        <w:rPr>
          <w:rFonts w:hint="eastAsia" w:ascii="仿宋" w:hAnsi="仿宋" w:eastAsia="仿宋" w:cs="仿宋"/>
          <w:sz w:val="32"/>
          <w:szCs w:val="32"/>
          <w:lang w:val="en-US" w:eastAsia="zh-CN"/>
        </w:rPr>
        <w:t>二是</w:t>
      </w:r>
      <w:r>
        <w:rPr>
          <w:rFonts w:hint="eastAsia" w:ascii="仿宋" w:hAnsi="仿宋" w:eastAsia="仿宋" w:cs="仿宋"/>
          <w:sz w:val="32"/>
          <w:szCs w:val="32"/>
        </w:rPr>
        <w:t>培育</w:t>
      </w:r>
      <w:r>
        <w:rPr>
          <w:rFonts w:hint="eastAsia" w:ascii="仿宋" w:hAnsi="仿宋" w:eastAsia="仿宋" w:cs="仿宋"/>
          <w:sz w:val="32"/>
          <w:szCs w:val="32"/>
          <w:lang w:val="en-US" w:eastAsia="zh-CN"/>
        </w:rPr>
        <w:t>粮食</w:t>
      </w:r>
      <w:r>
        <w:rPr>
          <w:rFonts w:hint="eastAsia" w:ascii="仿宋" w:hAnsi="仿宋" w:eastAsia="仿宋" w:cs="仿宋"/>
          <w:sz w:val="32"/>
          <w:szCs w:val="32"/>
        </w:rPr>
        <w:t>龙头企业。围绕优势和特色，重点发展专用小麦、玉米精深加工和优质食用油产业，优化产品结构，提高粮食产品供给质量，减少原粮和初加工产品的输出，增加附加值，提高粮食就地加工转化能力和资源利用率。</w:t>
      </w:r>
      <w:r>
        <w:rPr>
          <w:rFonts w:hint="eastAsia" w:ascii="仿宋" w:hAnsi="仿宋" w:eastAsia="仿宋" w:cs="仿宋"/>
          <w:sz w:val="32"/>
          <w:szCs w:val="32"/>
          <w:lang w:val="en-US" w:eastAsia="zh-CN"/>
        </w:rPr>
        <w:t>（二）深入推进优质粮食工程。</w:t>
      </w:r>
      <w:r>
        <w:rPr>
          <w:rFonts w:hint="default" w:ascii="仿宋" w:hAnsi="仿宋" w:eastAsia="仿宋" w:cs="仿宋"/>
          <w:sz w:val="32"/>
          <w:szCs w:val="32"/>
          <w:lang w:val="en-US" w:eastAsia="zh-CN"/>
        </w:rPr>
        <w:t>充分</w:t>
      </w:r>
      <w:r>
        <w:rPr>
          <w:rFonts w:hint="eastAsia" w:ascii="仿宋" w:hAnsi="仿宋" w:eastAsia="仿宋" w:cs="仿宋"/>
          <w:sz w:val="32"/>
          <w:szCs w:val="32"/>
          <w:lang w:val="en-US" w:eastAsia="zh-CN"/>
        </w:rPr>
        <w:t>发挥</w:t>
      </w:r>
      <w:r>
        <w:rPr>
          <w:rFonts w:hint="default" w:ascii="仿宋" w:hAnsi="仿宋" w:eastAsia="仿宋" w:cs="仿宋"/>
          <w:sz w:val="32"/>
          <w:szCs w:val="32"/>
          <w:lang w:val="en-US" w:eastAsia="zh-CN"/>
        </w:rPr>
        <w:t>优质粮食工程既有成效，支持国有粮食购销企业、龙头骨干企业、粮食产业化联合体、涉粮服务机构等开展“六大提升行动”，</w:t>
      </w:r>
      <w:r>
        <w:rPr>
          <w:rFonts w:hint="eastAsia" w:ascii="仿宋" w:hAnsi="仿宋" w:eastAsia="仿宋" w:cs="仿宋"/>
          <w:sz w:val="32"/>
          <w:szCs w:val="32"/>
          <w:lang w:val="en-US" w:eastAsia="zh-CN"/>
        </w:rPr>
        <w:t>促进</w:t>
      </w:r>
      <w:r>
        <w:rPr>
          <w:rFonts w:hint="default" w:ascii="仿宋" w:hAnsi="仿宋" w:eastAsia="仿宋" w:cs="仿宋"/>
          <w:sz w:val="32"/>
          <w:szCs w:val="32"/>
          <w:lang w:val="en-US" w:eastAsia="zh-CN"/>
        </w:rPr>
        <w:t>粮食产业高质量发展，提高粮食产业质量效益和竞争力。</w:t>
      </w:r>
      <w:r>
        <w:rPr>
          <w:rFonts w:hint="eastAsia" w:ascii="仿宋" w:hAnsi="仿宋" w:eastAsia="仿宋" w:cs="仿宋"/>
          <w:sz w:val="32"/>
          <w:szCs w:val="32"/>
          <w:lang w:val="en-US" w:eastAsia="zh-CN"/>
        </w:rPr>
        <w:t>（三）深化国有粮食企业改革。一是推进</w:t>
      </w:r>
      <w:r>
        <w:rPr>
          <w:rFonts w:hint="default" w:ascii="仿宋" w:hAnsi="仿宋" w:eastAsia="仿宋" w:cs="仿宋"/>
          <w:sz w:val="32"/>
          <w:szCs w:val="32"/>
          <w:lang w:val="en-US" w:eastAsia="zh-CN"/>
        </w:rPr>
        <w:t>国有粮食企业改革</w:t>
      </w:r>
      <w:r>
        <w:rPr>
          <w:rFonts w:hint="eastAsia" w:ascii="仿宋" w:hAnsi="仿宋" w:eastAsia="仿宋" w:cs="仿宋"/>
          <w:sz w:val="32"/>
          <w:szCs w:val="32"/>
          <w:lang w:val="en-US" w:eastAsia="zh-CN"/>
        </w:rPr>
        <w:t>重组</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二是</w:t>
      </w:r>
      <w:r>
        <w:rPr>
          <w:rFonts w:hint="default" w:ascii="仿宋" w:hAnsi="仿宋" w:eastAsia="仿宋" w:cs="仿宋"/>
          <w:sz w:val="32"/>
          <w:szCs w:val="32"/>
          <w:lang w:val="en-US" w:eastAsia="zh-CN"/>
        </w:rPr>
        <w:t>发展混合所有制经济。</w:t>
      </w:r>
      <w:r>
        <w:rPr>
          <w:rFonts w:hint="eastAsia" w:ascii="仿宋" w:hAnsi="仿宋" w:eastAsia="仿宋" w:cs="仿宋"/>
          <w:sz w:val="32"/>
          <w:szCs w:val="32"/>
          <w:lang w:val="en-US" w:eastAsia="zh-CN"/>
        </w:rPr>
        <w:t>三是</w:t>
      </w:r>
      <w:r>
        <w:rPr>
          <w:rFonts w:hint="default" w:ascii="仿宋" w:hAnsi="仿宋" w:eastAsia="仿宋" w:cs="仿宋"/>
          <w:sz w:val="32"/>
          <w:szCs w:val="32"/>
          <w:lang w:val="en-US" w:eastAsia="zh-CN"/>
        </w:rPr>
        <w:t>加快土地变性确权。</w:t>
      </w:r>
      <w:r>
        <w:rPr>
          <w:rFonts w:hint="eastAsia" w:ascii="楷体" w:hAnsi="楷体" w:eastAsia="楷体" w:cs="楷体"/>
          <w:b/>
          <w:bCs/>
          <w:sz w:val="32"/>
          <w:szCs w:val="32"/>
        </w:rPr>
        <w:t>（</w:t>
      </w:r>
      <w:r>
        <w:rPr>
          <w:rFonts w:hint="eastAsia" w:ascii="仿宋" w:hAnsi="仿宋" w:eastAsia="仿宋" w:cs="仿宋"/>
          <w:sz w:val="32"/>
          <w:szCs w:val="32"/>
          <w:lang w:val="en-US" w:eastAsia="zh-CN"/>
        </w:rPr>
        <w:t>四</w:t>
      </w:r>
      <w:r>
        <w:rPr>
          <w:rFonts w:hint="eastAsia" w:ascii="仿宋" w:hAnsi="仿宋" w:eastAsia="仿宋" w:cs="仿宋"/>
          <w:sz w:val="32"/>
          <w:szCs w:val="32"/>
        </w:rPr>
        <w:t>）实施“人才兴粮”工程</w:t>
      </w:r>
      <w:r>
        <w:rPr>
          <w:rFonts w:hint="eastAsia" w:ascii="仿宋" w:hAnsi="仿宋" w:eastAsia="仿宋" w:cs="仿宋"/>
          <w:sz w:val="32"/>
          <w:szCs w:val="32"/>
          <w:lang w:eastAsia="zh-CN"/>
        </w:rPr>
        <w:t>。</w:t>
      </w:r>
      <w:r>
        <w:rPr>
          <w:rFonts w:hint="eastAsia" w:ascii="仿宋" w:hAnsi="仿宋" w:eastAsia="仿宋" w:cs="仿宋"/>
          <w:sz w:val="32"/>
          <w:szCs w:val="32"/>
        </w:rPr>
        <w:t>培养一批粮食战略、粮食科技、粮食经济等领域领军人才和高水平创新团队</w:t>
      </w:r>
      <w:r>
        <w:rPr>
          <w:rFonts w:hint="eastAsia" w:ascii="仿宋" w:hAnsi="仿宋" w:eastAsia="仿宋"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Calibri" w:hAnsi="Calibri" w:eastAsia="仿宋" w:cs="Calibri"/>
          <w:sz w:val="32"/>
          <w:szCs w:val="32"/>
          <w:lang w:val="en-US" w:eastAsia="zh-CN"/>
        </w:rPr>
      </w:pPr>
      <w:r>
        <w:rPr>
          <w:rFonts w:hint="eastAsia" w:ascii="楷体" w:hAnsi="楷体" w:eastAsia="楷体" w:cs="楷体"/>
          <w:sz w:val="32"/>
          <w:szCs w:val="32"/>
          <w:lang w:val="en-US" w:eastAsia="zh-CN"/>
        </w:rPr>
        <w:t>三、保障措施。</w:t>
      </w:r>
      <w:r>
        <w:rPr>
          <w:rFonts w:hint="eastAsia" w:ascii="仿宋" w:hAnsi="仿宋" w:eastAsia="仿宋" w:cs="仿宋"/>
          <w:i w:val="0"/>
          <w:iCs w:val="0"/>
          <w:caps w:val="0"/>
          <w:color w:val="343434"/>
          <w:spacing w:val="0"/>
          <w:kern w:val="0"/>
          <w:sz w:val="32"/>
          <w:szCs w:val="32"/>
          <w:shd w:val="clear" w:fill="FFFFFF"/>
          <w:lang w:val="en-US" w:eastAsia="zh-CN" w:bidi="ar"/>
        </w:rPr>
        <w:t>（一）加大财政支持力度。财政部门要加大支持力度，确保粮食安全所必需的资金投入。（二）落实税费优惠政策。对整合重组后的国有粮食企业，按规定免征增值税等税费。（三）加强金融信贷支持。鼓励金融机构为龙头企业提供正常生产经营所必要的流动资金贷款，以及购置固定资产、技术升级改造等中长期贷款。（四）提供土地优惠政策。在安排建设用地计划指标时，优先考虑粮食产业园区和产业集聚区建设用地需求，按照现行政策享受优惠。（五）强化组织领导。各乡、镇人民政府要认真落实粮食安全党政同责，支持粮食企业积极探索实践、创新转型升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三、征求意见情况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按照相关要求，县发改委（粮储局）分别召开了粮食加工企业、信贷企业座谈会及银企对接会，并将文稿送县</w:t>
      </w:r>
      <w:r>
        <w:rPr>
          <w:rFonts w:hint="eastAsia" w:ascii="仿宋" w:hAnsi="仿宋" w:eastAsia="仿宋" w:cs="仿宋"/>
          <w:sz w:val="32"/>
          <w:szCs w:val="32"/>
          <w:u w:val="single"/>
          <w:lang w:val="en-US" w:eastAsia="zh-CN"/>
        </w:rPr>
        <w:t>自然规划局</w:t>
      </w:r>
      <w:r>
        <w:rPr>
          <w:rFonts w:hint="eastAsia" w:ascii="仿宋" w:hAnsi="仿宋" w:eastAsia="仿宋" w:cs="仿宋"/>
          <w:sz w:val="32"/>
          <w:szCs w:val="32"/>
          <w:lang w:val="en-US" w:eastAsia="zh-CN"/>
        </w:rPr>
        <w:t>、</w:t>
      </w:r>
      <w:r>
        <w:rPr>
          <w:rFonts w:hint="eastAsia" w:ascii="仿宋" w:hAnsi="仿宋" w:eastAsia="仿宋" w:cs="仿宋"/>
          <w:sz w:val="32"/>
          <w:szCs w:val="32"/>
          <w:u w:val="single"/>
          <w:lang w:val="en-US" w:eastAsia="zh-CN"/>
        </w:rPr>
        <w:t>农业农村局</w:t>
      </w:r>
      <w:r>
        <w:rPr>
          <w:rFonts w:hint="eastAsia" w:ascii="仿宋" w:hAnsi="仿宋" w:eastAsia="仿宋" w:cs="仿宋"/>
          <w:sz w:val="32"/>
          <w:szCs w:val="32"/>
          <w:lang w:val="en-US" w:eastAsia="zh-CN"/>
        </w:rPr>
        <w:t>、水利局、农业发展银行灵璧支行、县财政局等相关职能部门征求意见，同时在发改委官方网站公开征求意见。在征求了多方面的意见和建议后，一并进行了修改完善，形成了《送审稿》。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Calibri" w:hAnsi="Calibri" w:eastAsia="仿宋" w:cs="Calibri"/>
          <w:sz w:val="32"/>
          <w:szCs w:val="32"/>
          <w:lang w:val="en-US" w:eastAsia="zh-CN"/>
        </w:rPr>
      </w:pPr>
    </w:p>
    <w:sectPr>
      <w:footerReference r:id="rId3" w:type="default"/>
      <w:pgSz w:w="11906" w:h="16838"/>
      <w:pgMar w:top="1984" w:right="1531" w:bottom="141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kODAxZTE1OWIzOTZjYWUzYzIyZDdjMzQwNDJlMmIifQ=="/>
  </w:docVars>
  <w:rsids>
    <w:rsidRoot w:val="228718CC"/>
    <w:rsid w:val="035718BE"/>
    <w:rsid w:val="070B3880"/>
    <w:rsid w:val="0BD630FC"/>
    <w:rsid w:val="0D2820B7"/>
    <w:rsid w:val="0DD4123C"/>
    <w:rsid w:val="0EBF5766"/>
    <w:rsid w:val="0F1155CD"/>
    <w:rsid w:val="12127773"/>
    <w:rsid w:val="18E10C98"/>
    <w:rsid w:val="1C4C6BB6"/>
    <w:rsid w:val="228718CC"/>
    <w:rsid w:val="24D5299D"/>
    <w:rsid w:val="27BC3AFA"/>
    <w:rsid w:val="2AF1616A"/>
    <w:rsid w:val="2B0E3702"/>
    <w:rsid w:val="307637E5"/>
    <w:rsid w:val="340A1DD0"/>
    <w:rsid w:val="340B44BC"/>
    <w:rsid w:val="39FA7458"/>
    <w:rsid w:val="42BD785E"/>
    <w:rsid w:val="45027993"/>
    <w:rsid w:val="457B56D3"/>
    <w:rsid w:val="48AB6E4F"/>
    <w:rsid w:val="50F775E2"/>
    <w:rsid w:val="522432C6"/>
    <w:rsid w:val="548716E6"/>
    <w:rsid w:val="560212AC"/>
    <w:rsid w:val="56A773C4"/>
    <w:rsid w:val="5CB93509"/>
    <w:rsid w:val="61096DE8"/>
    <w:rsid w:val="65374B80"/>
    <w:rsid w:val="66117A05"/>
    <w:rsid w:val="67AD0406"/>
    <w:rsid w:val="67BE3A9B"/>
    <w:rsid w:val="684A6900"/>
    <w:rsid w:val="68545A2C"/>
    <w:rsid w:val="6BF23185"/>
    <w:rsid w:val="6CE22949"/>
    <w:rsid w:val="6D4F3633"/>
    <w:rsid w:val="6E0F2F3B"/>
    <w:rsid w:val="6E682B73"/>
    <w:rsid w:val="721D755A"/>
    <w:rsid w:val="75CA394F"/>
    <w:rsid w:val="76383246"/>
    <w:rsid w:val="77F04F14"/>
    <w:rsid w:val="7CD17F0B"/>
    <w:rsid w:val="7FD638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1612</Words>
  <Characters>1629</Characters>
  <Lines>0</Lines>
  <Paragraphs>0</Paragraphs>
  <TotalTime>29</TotalTime>
  <ScaleCrop>false</ScaleCrop>
  <LinksUpToDate>false</LinksUpToDate>
  <CharactersWithSpaces>1631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2021-01-06T08:37:00Z</dcterms:created>
  <dc:creator>亮亮</dc:creator>
  <cp:lastModifiedBy>蒋莉</cp:lastModifiedBy>
  <cp:lastPrinted>2021-12-17T00:30:00Z</cp:lastPrinted>
  <dcterms:modified xsi:type="dcterms:W3CDTF">2022-09-30T00:54:43Z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23A7CF063A3A4651B3626DAD26667A79</vt:lpwstr>
  </property>
</Properties>
</file>