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《灵璧县</w:t>
      </w:r>
      <w:r>
        <w:rPr>
          <w:rFonts w:hint="eastAsia"/>
          <w:b/>
          <w:bCs/>
          <w:sz w:val="36"/>
          <w:szCs w:val="36"/>
          <w:lang w:val="en-US" w:eastAsia="zh-CN"/>
        </w:rPr>
        <w:t>粮食储备管理办法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》的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起草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tabs>
          <w:tab w:val="center" w:pos="4482"/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一、起草背景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  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方储备粮油是政府调节本区域粮油供求总量，稳定粮食市场，应对重大自然灾害以及处理突发公共事件的重要应急物资。县政府于2018年9月29日出台了《灵璧县县级储备粮管理暂行规定》（灵政发〔2018〕14号），由于其出台的法规依据及主要职能部门的名称等方面发生了变化，因此，新出台的《灵璧县粮食储备管理办法》对原来的《灵璧县县级储备粮管理暂行规定》的名称及部分条款进行了修订，以便在工作中更加准确全面地执行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 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  二、 主要依据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     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《粮食流通管理条例》（国务院令〔2021〕第740号）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《安徽省粮食储备管理办法》（省政府令〔2021〕第302号）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《宿州市粮食储备管理办法》（宿政秘〔2022〕37号）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     《灵璧县粮食储备管理办法》主要内容分3个部分、8个章节，共42条。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第一部分为第一章【总则】部分。明确了粮食储备管理的依据、原则、储备范围，指出主管部门、其他相关部门的责任。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部分是《办法》的主体内容，为第二章至第七章。第二章【政府储备的计划】提出政府粮食储备的原则，政府储备的收购、销售计划和轮换出库等内容；第三章【政府储备的储存】明确了政府储备承储企业的标准、条件、具体承储流程以及管理费用、轮换补贴、贷款利息的标准、拨付方式等；第四章【政府储备的动用】提出动用政府粮食储备的条件、动用流程、动用原则等内容；第五章【政府储备的监督检查】明确了政府粮食储备的监督检查范围、处理原则，提出审计部门、承储企业、农业发展银行的职责等内容；第六章【政府储备相关法律责任】明确了违反本办法的相关情形、行政处罚原则等内容；第七章【企业储备】强调了政策引导、压实企业的社会责任，鼓励粮食企业建立合理商业库存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第三部分为第八章【附则】部分，明确了施行时间，原《灵璧县县级储备粮管理暂行规定》同时废止。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四、征求意见情况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Calibri" w:hAnsi="Calibri" w:eastAsia="仿宋" w:cs="Calibri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相关要求，县发改委（粮储局）将文稿送县政府办、县财政局、中国农业发展银行灵璧支行、县农业农村局、县公安局、县司法局、县审计局、县市场监督管理局等相关职能部门征求意见，同时在发改委官方网站公开征求意见。在征求了多方面的意见和建议后，一并进行了修改完善，形成了《送审稿》。</w:t>
      </w:r>
      <w:bookmarkStart w:id="0" w:name="_GoBack"/>
      <w:bookmarkEnd w:id="0"/>
    </w:p>
    <w:sectPr>
      <w:footerReference r:id="rId3" w:type="default"/>
      <w:pgSz w:w="11906" w:h="16838"/>
      <w:pgMar w:top="198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718CC"/>
    <w:rsid w:val="035718BE"/>
    <w:rsid w:val="070B3880"/>
    <w:rsid w:val="0BD630FC"/>
    <w:rsid w:val="0D2820B7"/>
    <w:rsid w:val="0DD4123C"/>
    <w:rsid w:val="0EBF5766"/>
    <w:rsid w:val="0F1155CD"/>
    <w:rsid w:val="12127773"/>
    <w:rsid w:val="18E10C98"/>
    <w:rsid w:val="1C4C6BB6"/>
    <w:rsid w:val="228718CC"/>
    <w:rsid w:val="24D5299D"/>
    <w:rsid w:val="27BC3AFA"/>
    <w:rsid w:val="2AF1616A"/>
    <w:rsid w:val="2B0E3702"/>
    <w:rsid w:val="307637E5"/>
    <w:rsid w:val="340A1DD0"/>
    <w:rsid w:val="340B44BC"/>
    <w:rsid w:val="39FA7458"/>
    <w:rsid w:val="42BD785E"/>
    <w:rsid w:val="45027993"/>
    <w:rsid w:val="457B56D3"/>
    <w:rsid w:val="48AB6E4F"/>
    <w:rsid w:val="50F775E2"/>
    <w:rsid w:val="522432C6"/>
    <w:rsid w:val="548716E6"/>
    <w:rsid w:val="560212AC"/>
    <w:rsid w:val="56A773C4"/>
    <w:rsid w:val="5C153FD8"/>
    <w:rsid w:val="5CB93509"/>
    <w:rsid w:val="60987E1B"/>
    <w:rsid w:val="61096DE8"/>
    <w:rsid w:val="65374B80"/>
    <w:rsid w:val="66117A05"/>
    <w:rsid w:val="67AD0406"/>
    <w:rsid w:val="67BE3A9B"/>
    <w:rsid w:val="68545A2C"/>
    <w:rsid w:val="6BF23185"/>
    <w:rsid w:val="6CE22949"/>
    <w:rsid w:val="6D4F3633"/>
    <w:rsid w:val="6E0F2F3B"/>
    <w:rsid w:val="6E682B73"/>
    <w:rsid w:val="721D755A"/>
    <w:rsid w:val="75CA394F"/>
    <w:rsid w:val="76383246"/>
    <w:rsid w:val="77F04F14"/>
    <w:rsid w:val="7BDD7533"/>
    <w:rsid w:val="7CD17F0B"/>
    <w:rsid w:val="7FD638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2021-01-06T08:37:00Z</dcterms:created>
  <dc:creator>亮亮</dc:creator>
  <cp:lastModifiedBy>Administrator</cp:lastModifiedBy>
  <cp:lastPrinted>2021-12-17T00:30:00Z</cp:lastPrinted>
  <dcterms:modified xsi:type="dcterms:W3CDTF">2022-06-26T09:47:08Z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497CF12BE0BB431D81DC2CBD78479505</vt:lpwstr>
  </property>
</Properties>
</file>