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right="0" w:firstLine="1325" w:firstLineChars="300"/>
        <w:jc w:val="both"/>
        <w:textAlignment w:val="auto"/>
        <w:rPr>
          <w:rFonts w:hint="eastAsia" w:ascii="宋体" w:hAnsi="宋体" w:eastAsia="宋体" w:cs="宋体"/>
          <w:sz w:val="44"/>
          <w:szCs w:val="44"/>
        </w:rPr>
      </w:pPr>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灵璧县2022年度村级后备干部招聘笔试将于</w:t>
      </w:r>
      <w:r>
        <w:rPr>
          <w:rFonts w:hint="eastAsia" w:ascii="仿宋" w:hAnsi="仿宋" w:eastAsia="仿宋" w:cs="仿宋"/>
          <w:color w:val="222222"/>
          <w:sz w:val="32"/>
          <w:szCs w:val="32"/>
          <w:lang w:val="en-US" w:eastAsia="zh-CN"/>
        </w:rPr>
        <w:t>2022年</w:t>
      </w:r>
      <w:r>
        <w:rPr>
          <w:rFonts w:hint="eastAsia" w:ascii="仿宋" w:hAnsi="仿宋" w:eastAsia="仿宋" w:cs="仿宋"/>
          <w:color w:val="222222"/>
          <w:sz w:val="32"/>
          <w:szCs w:val="32"/>
        </w:rPr>
        <w:t>8月</w:t>
      </w:r>
      <w:r>
        <w:rPr>
          <w:rFonts w:hint="eastAsia" w:ascii="仿宋" w:hAnsi="仿宋" w:eastAsia="仿宋" w:cs="仿宋"/>
          <w:color w:val="222222"/>
          <w:sz w:val="32"/>
          <w:szCs w:val="32"/>
          <w:lang w:val="en-US" w:eastAsia="zh-CN"/>
        </w:rPr>
        <w:t>27</w:t>
      </w:r>
      <w:r>
        <w:rPr>
          <w:rFonts w:hint="eastAsia" w:ascii="仿宋" w:hAnsi="仿宋" w:eastAsia="仿宋" w:cs="仿宋"/>
          <w:color w:val="222222"/>
          <w:sz w:val="32"/>
          <w:szCs w:val="32"/>
        </w:rPr>
        <w:t>日</w:t>
      </w:r>
      <w:r>
        <w:rPr>
          <w:rFonts w:hint="eastAsia" w:ascii="仿宋" w:hAnsi="仿宋" w:eastAsia="仿宋" w:cs="仿宋"/>
          <w:color w:val="222222"/>
          <w:sz w:val="32"/>
          <w:szCs w:val="32"/>
          <w:lang w:eastAsia="zh-CN"/>
        </w:rPr>
        <w:t>上午</w:t>
      </w:r>
      <w:r>
        <w:rPr>
          <w:rFonts w:hint="eastAsia" w:ascii="仿宋" w:hAnsi="仿宋" w:eastAsia="仿宋" w:cs="仿宋"/>
          <w:color w:val="222222"/>
          <w:sz w:val="32"/>
          <w:szCs w:val="32"/>
        </w:rPr>
        <w:t>举行。为切实保障广大考生的生命安全和身体健康，确保考试安全有序进行，现就有关事项告知如下：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考生应至少提前</w:t>
      </w:r>
      <w:r>
        <w:rPr>
          <w:rFonts w:hint="eastAsia" w:ascii="仿宋" w:hAnsi="仿宋" w:eastAsia="仿宋" w:cs="仿宋"/>
          <w:color w:val="222222"/>
          <w:sz w:val="32"/>
          <w:szCs w:val="32"/>
          <w:lang w:val="en-US" w:eastAsia="zh-CN"/>
        </w:rPr>
        <w:t>6</w:t>
      </w:r>
      <w:r>
        <w:rPr>
          <w:rFonts w:hint="eastAsia" w:ascii="仿宋" w:hAnsi="仿宋" w:eastAsia="仿宋" w:cs="仿宋"/>
          <w:color w:val="222222"/>
          <w:sz w:val="32"/>
          <w:szCs w:val="32"/>
        </w:rPr>
        <w:t>0分钟到达考点，进入考点时必须全程佩戴口罩（使用医用外科或以上级别口罩），在考点入口处有序配合防疫检查。全体考生须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MDM4OGU4OWQyMmZiYzc4ODJlNTQ2ZjRiMjM0OTAifQ=="/>
  </w:docVars>
  <w:rsids>
    <w:rsidRoot w:val="00000000"/>
    <w:rsid w:val="1A5D1977"/>
    <w:rsid w:val="1AB649D1"/>
    <w:rsid w:val="1BB67591"/>
    <w:rsid w:val="1D9E25B4"/>
    <w:rsid w:val="1EA062D6"/>
    <w:rsid w:val="21460844"/>
    <w:rsid w:val="2CEF2903"/>
    <w:rsid w:val="2CEF696B"/>
    <w:rsid w:val="39C662B4"/>
    <w:rsid w:val="3DA60DBB"/>
    <w:rsid w:val="4AA41EA6"/>
    <w:rsid w:val="53000B16"/>
    <w:rsid w:val="5705494D"/>
    <w:rsid w:val="57A203EE"/>
    <w:rsid w:val="5A5A4FB0"/>
    <w:rsid w:val="64987DFB"/>
    <w:rsid w:val="67A1421E"/>
    <w:rsid w:val="685079F2"/>
    <w:rsid w:val="7C2A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1310</Words>
  <Characters>1331</Characters>
  <Lines>0</Lines>
  <Paragraphs>0</Paragraphs>
  <TotalTime>0</TotalTime>
  <ScaleCrop>false</ScaleCrop>
  <LinksUpToDate>false</LinksUpToDate>
  <CharactersWithSpaces>1365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蜜雪儿</cp:lastModifiedBy>
  <dcterms:modified xsi:type="dcterms:W3CDTF">2022-08-08T08:47:53Z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77C1C6DDC79D4D13B3B222B4CC4C6054</vt:lpwstr>
  </property>
</Properties>
</file>