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lang w:eastAsia="zh-CN"/>
        </w:rPr>
      </w:pPr>
    </w:p>
    <w:p>
      <w:pPr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lang w:eastAsia="zh-CN"/>
        </w:rPr>
        <w:t>关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</w:rPr>
        <w:t>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《灵璧县城乡居民最低生活保障实施办法》</w:t>
      </w:r>
    </w:p>
    <w:p>
      <w:pPr>
        <w:spacing w:line="560" w:lineRule="exact"/>
        <w:jc w:val="center"/>
        <w:rPr>
          <w:rFonts w:hint="default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lang w:val="en-US" w:eastAsia="zh-CN"/>
        </w:rPr>
        <w:t>的起草说明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u w:val="none"/>
          <w:lang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u w:val="none"/>
          <w:lang w:eastAsia="zh-CN"/>
        </w:rPr>
        <w:t>一、政策背景及起草依据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56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pacing w:val="4"/>
          <w:sz w:val="32"/>
          <w:szCs w:val="32"/>
        </w:rPr>
        <w:t>为贯彻落实省委办公厅、省政府办公厅《关于改革完善社会救助制度的实施意见》（皖办发〔2020〕25号）和市委办公室、市政府办公室《关于改革完善社会救助制度的重点举措》（宿办发〔2021〕15号），不断完善农村居民最低生活保障制度，根据国务院《社会救助暂行办法》（国务院令第649号）、《安徽省最低生活保障办法》（省政府令268号）和县民生工程有关要求，结合本县实际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县民政局起草了《灵璧县城乡居民最低生活保障实施办法》，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以下简称《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实施办法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二、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实施办法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主要内容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实施办法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共五个部分。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一是指导思想。 以习近平新时代中国特色社会主义思想为指导，贯彻党的十九大和十九届历次全会精神，落实习近平总书记关于民政工作和考察安徽重要讲话指示精神，完善农村最低生活保障制度，统筹发展社会救助体系，切实兜住兜牢基本民生保障底线，不断满足困难群众日益增长的美好生活需要，让改革发展成果更多、更公平惠及困难群众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209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二是目标任务。不断完善最低生活保障制度，将符合条件的困难群众全部纳入低保范围，做到应保尽保。加强动态管理，切实做到保障对象有进有出、补助水平有升有降。做到城乡低保制度与其他社会保障制度相衔接，有效保障困难群众基本生活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三是实施内容。对保障范围、保障标准、社区认定、动态管理做了明确规定。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保障范围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：“持有当地常住户口的居民，凡共同生活的家庭成员人均收入低于当地低保标准，且家庭财产状况符合当地人民政府有关规定条件的，通过审核确认程序，可以获得低保。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符合下列情形之一的人员，可以单独提出申请：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1.低保边缘家庭中持有中华人民共和国残疾人证的重度残疾人；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2.低保边缘家庭中患有当地有关部门认定的重特大疾病的人员；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3.脱离家庭、在宗教场所居住三年以上（含三年）的生活困难的宗教教职人员；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4.县级以上民政部门规定的其他特殊困难人员。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”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保障标准：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"/>
        </w:rPr>
        <w:t>“最低生活保障标准，根据当地居民生活必需的费用确定。原则上，低保标准按照省厅指导意见和上年度城镇居民人均消费支出的25-35%综合确定。对获得最低生活保障家庭中的A类、B类人员，分别按不低于其本人低保补助水平的30%、20%增发低保金。同时符合两项以上条件的对象按照就高原则核定低保金，不重复获得。”</w:t>
      </w:r>
    </w:p>
    <w:p>
      <w:pPr>
        <w:pStyle w:val="4"/>
        <w:keepNext w:val="0"/>
        <w:keepLines w:val="0"/>
        <w:pageBreakBefore w:val="0"/>
        <w:widowControl w:val="0"/>
        <w:tabs>
          <w:tab w:val="left" w:pos="275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四是保障措施。包括</w:t>
      </w:r>
      <w:r>
        <w:rPr>
          <w:rFonts w:hint="eastAsia" w:ascii="仿宋" w:hAnsi="仿宋" w:eastAsia="仿宋" w:cs="仿宋"/>
          <w:b w:val="0"/>
          <w:bCs w:val="0"/>
          <w:spacing w:val="7"/>
          <w:sz w:val="32"/>
          <w:szCs w:val="32"/>
        </w:rPr>
        <w:t>明确职责分工</w:t>
      </w:r>
      <w:r>
        <w:rPr>
          <w:rFonts w:hint="eastAsia" w:ascii="仿宋" w:hAnsi="仿宋" w:eastAsia="仿宋" w:cs="仿宋"/>
          <w:b w:val="0"/>
          <w:bCs w:val="0"/>
          <w:spacing w:val="7"/>
          <w:sz w:val="32"/>
          <w:szCs w:val="32"/>
          <w:lang w:eastAsia="zh-CN"/>
        </w:rPr>
        <w:t>、加强资金统筹、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"/>
        </w:rPr>
        <w:t>强化考核监督三个方面。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三、征求意见的情况</w:t>
      </w:r>
    </w:p>
    <w:p>
      <w:pPr>
        <w:tabs>
          <w:tab w:val="left" w:pos="3845"/>
        </w:tabs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u w:val="none"/>
          <w:lang w:val="en-US" w:eastAsia="zh-CN" w:bidi="ar-SA"/>
        </w:rPr>
        <w:t>本方案制定建立在深入调查研究的基础上，服从于我县城乡低保工作大局，已就《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实施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u w:val="none"/>
          <w:lang w:val="en-US" w:eastAsia="zh-CN" w:bidi="ar-SA"/>
        </w:rPr>
        <w:t>办法》向社会各界和21家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2"/>
          <w:sz w:val="32"/>
          <w:szCs w:val="32"/>
          <w:u w:val="none"/>
          <w:lang w:val="en-US" w:eastAsia="zh-CN" w:bidi="ar-SA"/>
        </w:rPr>
        <w:t>单位征求意见，其中21家单位反馈无异议。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《实施办法》拟定后，经过反复调研、讨论、征求意见，不断修正，形成审议稿。                            </w:t>
      </w:r>
    </w:p>
    <w:p>
      <w:pPr>
        <w:pStyle w:val="11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</w:p>
    <w:sectPr>
      <w:footerReference r:id="rId3" w:type="default"/>
      <w:footerReference r:id="rId4" w:type="even"/>
      <w:pgSz w:w="11910" w:h="16840"/>
      <w:pgMar w:top="1406" w:right="1400" w:bottom="1406" w:left="1621" w:header="0" w:footer="99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to Sans Mono CJK JP Regular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6108700</wp:posOffset>
              </wp:positionH>
              <wp:positionV relativeFrom="page">
                <wp:posOffset>9923780</wp:posOffset>
              </wp:positionV>
              <wp:extent cx="321310" cy="22352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1310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before="9"/>
                            <w:ind w:left="20"/>
                            <w:rPr>
                              <w:rFonts w:ascii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81pt;margin-top:781.4pt;height:17.6pt;width:25.3pt;mso-position-horizontal-relative:page;mso-position-vertical-relative:page;z-index:-251657216;mso-width-relative:page;mso-height-relative:page;" filled="f" stroked="f" coordsize="21600,21600" o:gfxdata="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K8uqDPaAAAADgEAAA8AAAAAAAAAAQAgAAAAIgAAAGRycy9kb3ducmV2Lnht&#10;bFBLAQIUABQAAAAIAIdO4kDw1wxmvgEAAH8DAAAOAAAAAAAAAAEAIAAAACk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9"/>
                      <w:ind w:left="20"/>
                      <w:rPr>
                        <w:rFonts w:ascii="Times New Roman"/>
                        <w:b/>
                        <w:sz w:val="28"/>
                      </w:rPr>
                    </w:pPr>
                    <w:r>
                      <w:rPr>
                        <w:rFonts w:ascii="Times New Roman"/>
                        <w:b/>
                        <w:sz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9923780</wp:posOffset>
              </wp:positionV>
              <wp:extent cx="321310" cy="223520"/>
              <wp:effectExtent l="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1310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before="9"/>
                            <w:ind w:left="20"/>
                            <w:rPr>
                              <w:rFonts w:ascii="Times New Roman"/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89pt;margin-top:781.4pt;height:17.6pt;width:25.3pt;mso-position-horizontal-relative:page;mso-position-vertical-relative:page;z-index:-251656192;mso-width-relative:page;mso-height-relative:page;" filled="f" stroked="f" coordsize="21600,21600" o:gfxdata="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EPJnz/YAAAADQEAAA8AAAAAAAAAAQAgAAAAIgAAAGRycy9kb3ducmV2LnhtbFBL&#10;AQIUABQAAAAIAIdO4kAHILnZvQEAAH8DAAAOAAAAAAAAAAEAIAAAACc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9"/>
                      <w:ind w:left="20"/>
                      <w:rPr>
                        <w:rFonts w:ascii="Times New Roman"/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1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5ZmIyYWFhNDE1MDI1NmVlZjg4NzM3MzNlZTZmMzIifQ=="/>
  </w:docVars>
  <w:rsids>
    <w:rsidRoot w:val="000E3C22"/>
    <w:rsid w:val="00014BEC"/>
    <w:rsid w:val="000E3C22"/>
    <w:rsid w:val="00261A22"/>
    <w:rsid w:val="002B5E82"/>
    <w:rsid w:val="00366403"/>
    <w:rsid w:val="004D57E9"/>
    <w:rsid w:val="004E64DA"/>
    <w:rsid w:val="00572845"/>
    <w:rsid w:val="005978FD"/>
    <w:rsid w:val="005B1433"/>
    <w:rsid w:val="007B67FB"/>
    <w:rsid w:val="00B8276C"/>
    <w:rsid w:val="00BB7F94"/>
    <w:rsid w:val="00CD5796"/>
    <w:rsid w:val="00F57B0B"/>
    <w:rsid w:val="02671F0F"/>
    <w:rsid w:val="045D5C34"/>
    <w:rsid w:val="046C1A3E"/>
    <w:rsid w:val="0841638B"/>
    <w:rsid w:val="0AC91212"/>
    <w:rsid w:val="0AEE0D69"/>
    <w:rsid w:val="0CDF7B8C"/>
    <w:rsid w:val="0CE060BE"/>
    <w:rsid w:val="188E4232"/>
    <w:rsid w:val="1B8E16DF"/>
    <w:rsid w:val="1B904656"/>
    <w:rsid w:val="1C8A5954"/>
    <w:rsid w:val="1E1D56A5"/>
    <w:rsid w:val="1FAF4654"/>
    <w:rsid w:val="206103B8"/>
    <w:rsid w:val="23201352"/>
    <w:rsid w:val="26317CE3"/>
    <w:rsid w:val="264916E5"/>
    <w:rsid w:val="293D6574"/>
    <w:rsid w:val="2A95320A"/>
    <w:rsid w:val="2BB05BBB"/>
    <w:rsid w:val="2EC91F34"/>
    <w:rsid w:val="339D1099"/>
    <w:rsid w:val="359F6F72"/>
    <w:rsid w:val="366C6F78"/>
    <w:rsid w:val="374E15C8"/>
    <w:rsid w:val="390C6B39"/>
    <w:rsid w:val="39474629"/>
    <w:rsid w:val="3A676E2C"/>
    <w:rsid w:val="3AB511DC"/>
    <w:rsid w:val="3CD204A0"/>
    <w:rsid w:val="3F8C6CF2"/>
    <w:rsid w:val="404E3856"/>
    <w:rsid w:val="407C054C"/>
    <w:rsid w:val="412A083D"/>
    <w:rsid w:val="41F72B1B"/>
    <w:rsid w:val="44D774BD"/>
    <w:rsid w:val="45873399"/>
    <w:rsid w:val="46B0376E"/>
    <w:rsid w:val="474117DA"/>
    <w:rsid w:val="4ACD1FA8"/>
    <w:rsid w:val="4D2661B2"/>
    <w:rsid w:val="4D7F7B53"/>
    <w:rsid w:val="4E140B6A"/>
    <w:rsid w:val="507441E8"/>
    <w:rsid w:val="50E727D0"/>
    <w:rsid w:val="521F3A12"/>
    <w:rsid w:val="53FE666C"/>
    <w:rsid w:val="54224DF7"/>
    <w:rsid w:val="5906675A"/>
    <w:rsid w:val="5B6D6D9D"/>
    <w:rsid w:val="5C01689C"/>
    <w:rsid w:val="5DFA17DC"/>
    <w:rsid w:val="60041091"/>
    <w:rsid w:val="611966E3"/>
    <w:rsid w:val="635B3B7D"/>
    <w:rsid w:val="63B940E9"/>
    <w:rsid w:val="64513F57"/>
    <w:rsid w:val="6DB21D3D"/>
    <w:rsid w:val="704A22B5"/>
    <w:rsid w:val="71134FD2"/>
    <w:rsid w:val="722A0897"/>
    <w:rsid w:val="72330578"/>
    <w:rsid w:val="73FC3121"/>
    <w:rsid w:val="7E892AFF"/>
    <w:rsid w:val="7F9B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Noto Sans Mono CJK JP Regular" w:hAnsi="Noto Sans Mono CJK JP Regular" w:eastAsia="Noto Sans Mono CJK JP Regular" w:cs="Noto Sans Mono CJK JP Regular"/>
      <w:sz w:val="22"/>
      <w:szCs w:val="22"/>
      <w:lang w:val="en-US" w:eastAsia="en-US" w:bidi="ar-SA"/>
    </w:rPr>
  </w:style>
  <w:style w:type="paragraph" w:styleId="3">
    <w:name w:val="heading 1"/>
    <w:basedOn w:val="1"/>
    <w:next w:val="1"/>
    <w:qFormat/>
    <w:uiPriority w:val="1"/>
    <w:pPr>
      <w:ind w:left="589" w:right="729"/>
      <w:jc w:val="center"/>
      <w:outlineLvl w:val="1"/>
    </w:pPr>
    <w:rPr>
      <w:rFonts w:ascii="方正小标宋_GBK" w:hAnsi="方正小标宋_GBK" w:eastAsia="方正小标宋_GBK" w:cs="方正小标宋_GBK"/>
      <w:sz w:val="44"/>
      <w:szCs w:val="44"/>
      <w:lang w:val="zh-CN" w:eastAsia="zh-CN" w:bidi="zh-CN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spacing w:after="120" w:line="480" w:lineRule="auto"/>
      <w:ind w:left="420" w:leftChars="200"/>
    </w:pPr>
    <w:rPr>
      <w:szCs w:val="21"/>
    </w:rPr>
  </w:style>
  <w:style w:type="paragraph" w:styleId="4">
    <w:name w:val="Body Text"/>
    <w:basedOn w:val="1"/>
    <w:qFormat/>
    <w:uiPriority w:val="1"/>
    <w:pPr>
      <w:ind w:left="120"/>
    </w:pPr>
    <w:rPr>
      <w:sz w:val="32"/>
      <w:szCs w:val="32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Hyperlink"/>
    <w:basedOn w:val="9"/>
    <w:unhideWhenUsed/>
    <w:qFormat/>
    <w:uiPriority w:val="0"/>
    <w:rPr>
      <w:color w:val="0000FF"/>
      <w:u w:val="single"/>
    </w:rPr>
  </w:style>
  <w:style w:type="paragraph" w:customStyle="1" w:styleId="11">
    <w:name w:val="_Style 2"/>
    <w:basedOn w:val="1"/>
    <w:qFormat/>
    <w:uiPriority w:val="0"/>
    <w:pPr>
      <w:spacing w:line="351" w:lineRule="atLeast"/>
      <w:ind w:firstLine="623"/>
      <w:textAlignment w:val="baseline"/>
    </w:pPr>
    <w:rPr>
      <w:rFonts w:ascii="Times New Roman"/>
      <w:color w:val="000000"/>
      <w:sz w:val="31"/>
      <w:szCs w:val="20"/>
      <w:u w:color="000000"/>
    </w:rPr>
  </w:style>
  <w:style w:type="paragraph" w:customStyle="1" w:styleId="12">
    <w:name w:val="仿宋正文"/>
    <w:basedOn w:val="1"/>
    <w:qFormat/>
    <w:uiPriority w:val="0"/>
    <w:pPr>
      <w:spacing w:line="600" w:lineRule="exact"/>
      <w:ind w:firstLine="420" w:firstLineChars="200"/>
    </w:pPr>
    <w:rPr>
      <w:rFonts w:ascii="Times New Roman" w:hAnsi="Times New Roman" w:eastAsia="方正仿宋简体" w:cs="Times New Roman"/>
      <w:kern w:val="2"/>
      <w:sz w:val="32"/>
      <w:szCs w:val="32"/>
    </w:rPr>
  </w:style>
  <w:style w:type="table" w:customStyle="1" w:styleId="13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List Paragraph"/>
    <w:basedOn w:val="1"/>
    <w:qFormat/>
    <w:uiPriority w:val="1"/>
  </w:style>
  <w:style w:type="paragraph" w:customStyle="1" w:styleId="15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911</Words>
  <Characters>935</Characters>
  <Lines>28</Lines>
  <Paragraphs>7</Paragraphs>
  <TotalTime>7</TotalTime>
  <ScaleCrop>false</ScaleCrop>
  <LinksUpToDate>false</LinksUpToDate>
  <CharactersWithSpaces>968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2019-11-12T02:07:00Z</dcterms:created>
  <dc:creator>王子昫</dc:creator>
  <cp:lastModifiedBy>天道酬勤</cp:lastModifiedBy>
  <cp:lastPrinted>2022-03-07T01:53:00Z</cp:lastPrinted>
  <dcterms:modified xsi:type="dcterms:W3CDTF">2022-05-11T08:57:14Z</dcterms:modified>
  <dc:title>皖民基字〔2015〕51号                 签发人：吴旭军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Creator">
    <vt:lpwstr>WPS Office 专业版</vt:lpwstr>
  </property>
  <property fmtid="{D5CDD505-2E9C-101B-9397-08002B2CF9AE}" pid="4" name="LastSaved">
    <vt:filetime>2019-11-12T00:00:00Z</vt:filetime>
  </property>
  <property fmtid="{D5CDD505-2E9C-101B-9397-08002B2CF9AE}" pid="5" name="KSOProductBuildVer">
    <vt:lpwstr>2052-11.1.0.11691</vt:lpwstr>
  </property>
  <property fmtid="{D5CDD505-2E9C-101B-9397-08002B2CF9AE}" pid="6" name="ICV">
    <vt:lpwstr>E92E7FD84EF94871BF5F610336928F79</vt:lpwstr>
  </property>
</Properties>
</file>