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 w:eastAsiaTheme="minorEastAsia"/>
          <w:color w:val="auto"/>
          <w:lang w:eastAsia="zh-CN"/>
        </w:rPr>
      </w:pPr>
    </w:p>
    <w:p>
      <w:pPr>
        <w:pStyle w:val="12"/>
        <w:ind w:left="0" w:leftChars="0" w:firstLine="0" w:firstLineChars="0"/>
        <w:rPr>
          <w:rFonts w:hint="eastAsia" w:eastAsiaTheme="minorEastAsia"/>
          <w:color w:val="auto"/>
          <w:lang w:eastAsia="zh-CN"/>
        </w:rPr>
      </w:pPr>
    </w:p>
    <w:p>
      <w:pPr>
        <w:pStyle w:val="12"/>
        <w:rPr>
          <w:rFonts w:hint="eastAsia" w:eastAsiaTheme="minorEastAsia"/>
          <w:color w:va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灵璧县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城乡居民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最低生活保障实施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办法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(征求意见稿)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80" w:firstLineChars="200"/>
        <w:jc w:val="left"/>
        <w:textAlignment w:val="auto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"http://czt.ah.gov.cn/zdzt/ahmsgc/zccs/javascript:void(0)" \o "分享到微信"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"http://czt.ah.gov.cn/zdzt/ahmsgc/zccs/javascript:void(0)" \o "分享到新浪微博"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"http://czt.ah.gov.cn/zdzt/ahmsgc/zccs/javascript:void(0)" \o "分享到QQ空间"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为贯彻落实省委办公厅、省政府办公厅《关于改革完善社会救助制度的实施意见》（皖办发〔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号）和市委办公室、市政府办公室《关于改革完善社会救助制度的重点举措》（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宿办发〔2021〕15号），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不断完善农村居民最低生活保障制度，根据国务院《社会救助暂行办法》（国务院令第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649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号）、《安徽省最低生活保障办法》（省政府令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268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号）和县民生工程有关要求，结合本县实际，制定本实施办法。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以习近平新时代中国特色社会主义思想为指导，贯彻党的十九大和十九届历次全会精神，落实习近平总书记关于民政工作和考察安徽重要讲话指示精神，完善农村最低生活保障制度，统筹发展社会救助体系，切实兜住兜牢基本民生保障底线，不断满足困难群众日益增长的美好生活需要，让改革发展成果更多、更公平惠及困难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二、目标任务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不断完善最低生活保障制度，将符合条件的困难群众全部纳入低保范围，做到应保尽保。加强动态管理，切实做到保障对象有进有出、补助水平有升有降。做到城乡低保制度与其他社会保障制度相衔接，有效保障困难群众基本生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三、实施内容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（一）保障范围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持有当地常住户口的居民，凡共同生活的家庭成员人均收入低于当地低保标准，且家庭财产状况符合当地人民政府有关规定条件的，通过审核确认程序，可以获得低保。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符合下列情形之一的人员，可以单独提出申请：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低保边缘家庭中持有中华人民共和国残疾人证的重度残疾人；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低保边缘家庭中患有当地有关部门认定的重特大疾病的人员；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.脱离家庭、在宗教场所居住三年以上（含三年）的生活困难的宗教教职人员；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.县级以上民政部门规定的其他特殊困难人员。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（二）保障标准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最低生活保障标准，根据当地居民生活必需的费用确定。原则上，低保标准按照省厅指导意见和上年度城镇居民人均消费支出的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25-35%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综合确定。对获得最低生活保障家庭中的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类、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B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类人员，分别按不低于其本人低保补助水平的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30%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20%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增发低保金。同时符合两项以上条件的对象按照就高原则核定低保金，不重复获得。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（三）申请认定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生活困难的家庭可以向户籍地乡镇人民政府、申请最低生活保障。最低生活保障申请，由家庭成员中的成年人以书面形式提出。家庭成员申请有困难的，可以由所在的村（居）民委员会代为申请。申请人应当如实填写家庭成员状况、收入状况、财产状况登记表，并提交相关佐证材料。具体申请、确认程序按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灵璧县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最低生活保障工作操作细则》（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民发〔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县委办公室、县政府办公室《关于改革完善社会救助制度的重点举措》（灵办发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〔2021〕15号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）规定执行。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（四）动态管理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乡镇人民政府、应当按照国家和省、市有关最低生活保障家庭分类管理服务的要求开展定期核查。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A、B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类家庭，每年核查一次；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C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类家庭，每半年核查一次。发生重大突发事件时，核查期限可以适当延长。乡镇（开发区）人民政府应当根据低保家庭的人口、收支、财产等变化情况，及时作出增发、减发、停发低保金决定。 县级民政部门应做好重点抽查、第三方评估和相关业务指导等工作。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四、保障措施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（一）明确职责分工。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乡镇民政、财政部门要各负其责，加强沟通协调，定期会商交流情况，研究解决存在问题。民政部门牵头统筹负责最低生活保障工作。财政部门做好相关资金保障工作，按规定将最低生活保障资金、最低生活保障工作经费统筹纳入财政预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（二）加强资金统筹。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乡镇财政部门要结合实际情况，推进社会救助资金统筹使用，盘活财政存量资金，优化财政支出结构，提升资金使用效益。县财政、民政部门要加强资金使用管理情况检查，确保资金使用安全、管理规范。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"/>
        </w:rPr>
        <w:t>（三）强化考核监督。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建立健全城乡低保绩效评价考核体系，加大对城乡低保制度的督促检查力度，加强社会监督，增强约束力和工作透明度。健全责任追究机制，严肃查处挤占、挪用、虚报、冒领城乡低保资金等违规违纪违法行为。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本办法自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日起执行，由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民政局负责解释。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2"/>
        <w:rPr>
          <w:rFonts w:hint="eastAsia" w:eastAsiaTheme="minorEastAsia"/>
          <w:color w:val="auto"/>
          <w:lang w:eastAsia="zh-CN"/>
        </w:rPr>
      </w:pPr>
    </w:p>
    <w:sectPr>
      <w:footerReference r:id="rId3" w:type="default"/>
      <w:footerReference r:id="rId4" w:type="even"/>
      <w:pgSz w:w="11910" w:h="16840"/>
      <w:pgMar w:top="1406" w:right="1400" w:bottom="1406" w:left="1621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6108700</wp:posOffset>
              </wp:positionH>
              <wp:positionV relativeFrom="page">
                <wp:posOffset>9923780</wp:posOffset>
              </wp:positionV>
              <wp:extent cx="321310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1pt;margin-top:781.4pt;height:17.6pt;width:25.3pt;mso-position-horizontal-relative:page;mso-position-vertical-relative:page;z-index:-251657216;mso-width-relative:page;mso-height-relative:page;" filled="f" stroked="f" coordsize="21600,21600" o:gfxdata="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8uqDPaAAAADgEAAA8AAAAAAAAAAQAgAAAAIgAAAGRycy9kb3ducmV2Lnht&#10;bFBLAQIUABQAAAAIAIdO4kDw1wxm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9923780</wp:posOffset>
              </wp:positionV>
              <wp:extent cx="321310" cy="223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pt;margin-top:781.4pt;height:17.6pt;width:25.3pt;mso-position-horizontal-relative:page;mso-position-vertical-relative:page;z-index:-251656192;mso-width-relative:page;mso-height-relative:page;" filled="f" stroked="f" coordsize="21600,21600" o:gfxdata="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PJnz/YAAAADQEAAA8AAAAAAAAAAQAgAAAAIgAAAGRycy9kb3ducmV2LnhtbFBL&#10;AQIUABQAAAAIAIdO4kAHILnZvQEAAH8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zIyNGM5NjFhYjcxMjgwMDIzYjNlMTg1OWE0N2MifQ=="/>
  </w:docVars>
  <w:rsids>
    <w:rsidRoot w:val="000E3C22"/>
    <w:rsid w:val="00014BEC"/>
    <w:rsid w:val="000E3C22"/>
    <w:rsid w:val="00261A22"/>
    <w:rsid w:val="002B5E82"/>
    <w:rsid w:val="00366403"/>
    <w:rsid w:val="004D57E9"/>
    <w:rsid w:val="004E64DA"/>
    <w:rsid w:val="00572845"/>
    <w:rsid w:val="005978FD"/>
    <w:rsid w:val="005B1433"/>
    <w:rsid w:val="007B67FB"/>
    <w:rsid w:val="00B8276C"/>
    <w:rsid w:val="00BB7F94"/>
    <w:rsid w:val="00CD5796"/>
    <w:rsid w:val="00F57B0B"/>
    <w:rsid w:val="045D5C34"/>
    <w:rsid w:val="046C1A3E"/>
    <w:rsid w:val="0841638B"/>
    <w:rsid w:val="0AC91212"/>
    <w:rsid w:val="0CDF7B8C"/>
    <w:rsid w:val="0CE060BE"/>
    <w:rsid w:val="0E3107BF"/>
    <w:rsid w:val="128466B0"/>
    <w:rsid w:val="14111923"/>
    <w:rsid w:val="188E4232"/>
    <w:rsid w:val="1B8E16DF"/>
    <w:rsid w:val="1B904656"/>
    <w:rsid w:val="1C8A5954"/>
    <w:rsid w:val="1E1D56A5"/>
    <w:rsid w:val="1FA22301"/>
    <w:rsid w:val="1FAF4654"/>
    <w:rsid w:val="206103B8"/>
    <w:rsid w:val="264916E5"/>
    <w:rsid w:val="293D6574"/>
    <w:rsid w:val="2A95320A"/>
    <w:rsid w:val="2BB05BBB"/>
    <w:rsid w:val="2EC91F34"/>
    <w:rsid w:val="30976939"/>
    <w:rsid w:val="339D1099"/>
    <w:rsid w:val="359F6F72"/>
    <w:rsid w:val="366C6F78"/>
    <w:rsid w:val="390C6B39"/>
    <w:rsid w:val="39474629"/>
    <w:rsid w:val="3A676E2C"/>
    <w:rsid w:val="3AB511DC"/>
    <w:rsid w:val="3CD204A0"/>
    <w:rsid w:val="404E3856"/>
    <w:rsid w:val="407C054C"/>
    <w:rsid w:val="412A083D"/>
    <w:rsid w:val="41F72B1B"/>
    <w:rsid w:val="446725B8"/>
    <w:rsid w:val="44D774BD"/>
    <w:rsid w:val="45873399"/>
    <w:rsid w:val="45DA1419"/>
    <w:rsid w:val="46B0376E"/>
    <w:rsid w:val="474117DA"/>
    <w:rsid w:val="48C55E59"/>
    <w:rsid w:val="4ACD1FA8"/>
    <w:rsid w:val="4D2661B2"/>
    <w:rsid w:val="4D7F7B53"/>
    <w:rsid w:val="4E140B6A"/>
    <w:rsid w:val="507441E8"/>
    <w:rsid w:val="50E727D0"/>
    <w:rsid w:val="521F3A12"/>
    <w:rsid w:val="53FE666C"/>
    <w:rsid w:val="54224DF7"/>
    <w:rsid w:val="5906675A"/>
    <w:rsid w:val="5B6D6D9D"/>
    <w:rsid w:val="5DFA17DC"/>
    <w:rsid w:val="60041091"/>
    <w:rsid w:val="611966E3"/>
    <w:rsid w:val="635B3B7D"/>
    <w:rsid w:val="63B940E9"/>
    <w:rsid w:val="64513F57"/>
    <w:rsid w:val="6DB21D3D"/>
    <w:rsid w:val="704A22B5"/>
    <w:rsid w:val="722A0897"/>
    <w:rsid w:val="72330578"/>
    <w:rsid w:val="73FC3121"/>
    <w:rsid w:val="77FC20DC"/>
    <w:rsid w:val="7E892AFF"/>
    <w:rsid w:val="7F9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589" w:right="72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kern w:val="2"/>
      <w:sz w:val="32"/>
      <w:szCs w:val="32"/>
    </w:rPr>
  </w:style>
  <w:style w:type="paragraph" w:customStyle="1" w:styleId="1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/>
      <w:color w:val="000000"/>
      <w:sz w:val="31"/>
      <w:szCs w:val="20"/>
      <w:u w:color="000000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1854</Words>
  <Characters>1924</Characters>
  <Lines>28</Lines>
  <Paragraphs>7</Paragraphs>
  <TotalTime>2</TotalTime>
  <ScaleCrop>false</ScaleCrop>
  <LinksUpToDate>false</LinksUpToDate>
  <CharactersWithSpaces>1958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2019-11-12T02:07:00Z</dcterms:created>
  <dc:creator>王子昫</dc:creator>
  <cp:lastModifiedBy>东尔</cp:lastModifiedBy>
  <cp:lastPrinted>2022-02-25T01:12:00Z</cp:lastPrinted>
  <dcterms:modified xsi:type="dcterms:W3CDTF">2022-05-12T09:41:06Z</dcterms:modified>
  <dc:title>皖民基字〔2015〕51号                 签发人：吴旭军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DCE6B503A1ED4CD1A762A6FAFD64EF21</vt:lpwstr>
  </property>
</Properties>
</file>