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FC" w:rsidRPr="00EC4397" w:rsidRDefault="00992CB1">
      <w:pPr>
        <w:pStyle w:val="Bodytext20"/>
        <w:rPr>
          <w:rFonts w:ascii="方正小标宋简体" w:eastAsia="方正小标宋简体" w:hAnsi="黑体"/>
        </w:rPr>
      </w:pPr>
      <w:r w:rsidRPr="00EC4397">
        <w:rPr>
          <w:rFonts w:ascii="方正小标宋简体" w:eastAsia="方正小标宋简体" w:hAnsi="黑体" w:hint="eastAsia"/>
        </w:rPr>
        <w:t>关于</w:t>
      </w:r>
      <w:r w:rsidR="000348F7" w:rsidRPr="00EC4397">
        <w:rPr>
          <w:rFonts w:ascii="方正小标宋简体" w:eastAsia="方正小标宋简体" w:hAnsi="黑体" w:hint="eastAsia"/>
          <w:lang w:eastAsia="zh-CN"/>
        </w:rPr>
        <w:t>灵璧县</w:t>
      </w:r>
      <w:r w:rsidRPr="00EC4397">
        <w:rPr>
          <w:rFonts w:ascii="方正小标宋简体" w:eastAsia="方正小标宋简体" w:hAnsi="黑体" w:cs="Times New Roman" w:hint="eastAsia"/>
        </w:rPr>
        <w:t>2021</w:t>
      </w:r>
      <w:r w:rsidRPr="00EC4397">
        <w:rPr>
          <w:rFonts w:ascii="方正小标宋简体" w:eastAsia="方正小标宋简体" w:hAnsi="黑体" w:hint="eastAsia"/>
        </w:rPr>
        <w:t>年政府专项债务情况的说明</w:t>
      </w:r>
    </w:p>
    <w:p w:rsidR="00BB70FC" w:rsidRPr="000348F7" w:rsidRDefault="00992CB1">
      <w:pPr>
        <w:pStyle w:val="Bodytext10"/>
        <w:spacing w:line="623" w:lineRule="exact"/>
        <w:ind w:firstLine="540"/>
        <w:jc w:val="both"/>
        <w:rPr>
          <w:rFonts w:ascii="仿宋_GB2312" w:eastAsia="仿宋_GB2312" w:hint="eastAsia"/>
        </w:rPr>
      </w:pPr>
      <w:r w:rsidRPr="000348F7">
        <w:rPr>
          <w:rFonts w:ascii="仿宋_GB2312" w:eastAsia="仿宋_GB2312" w:hint="eastAsia"/>
        </w:rPr>
        <w:t>截至</w:t>
      </w:r>
      <w:r w:rsidRPr="000348F7">
        <w:rPr>
          <w:rFonts w:ascii="仿宋_GB2312" w:eastAsia="仿宋_GB2312" w:hAnsi="Times New Roman" w:cs="Times New Roman" w:hint="eastAsia"/>
        </w:rPr>
        <w:t>2021</w:t>
      </w:r>
      <w:r w:rsidRPr="000348F7">
        <w:rPr>
          <w:rFonts w:ascii="仿宋_GB2312" w:eastAsia="仿宋_GB2312" w:hint="eastAsia"/>
        </w:rPr>
        <w:t>年底，全</w:t>
      </w:r>
      <w:r w:rsidR="000348F7" w:rsidRPr="000348F7">
        <w:rPr>
          <w:rFonts w:ascii="仿宋_GB2312" w:eastAsia="仿宋_GB2312" w:hint="eastAsia"/>
          <w:lang w:eastAsia="zh-CN"/>
        </w:rPr>
        <w:t>县</w:t>
      </w:r>
      <w:r w:rsidRPr="000348F7">
        <w:rPr>
          <w:rFonts w:ascii="仿宋_GB2312" w:eastAsia="仿宋_GB2312" w:hint="eastAsia"/>
        </w:rPr>
        <w:t>政府专项债务余额</w:t>
      </w:r>
      <w:r w:rsidR="00BC19AA" w:rsidRPr="00BC19AA">
        <w:rPr>
          <w:rFonts w:ascii="仿宋_GB2312" w:eastAsia="仿宋_GB2312" w:hAnsi="Times New Roman" w:cs="Times New Roman"/>
          <w:color w:val="FF0000"/>
          <w:lang w:val="en-US" w:eastAsia="zh-CN" w:bidi="en-US"/>
        </w:rPr>
        <w:t>430341</w:t>
      </w:r>
      <w:r w:rsidR="00BC19AA" w:rsidRPr="00BC19AA">
        <w:rPr>
          <w:rFonts w:ascii="仿宋_GB2312" w:eastAsia="仿宋_GB2312" w:hAnsi="Times New Roman" w:cs="Times New Roman" w:hint="eastAsia"/>
          <w:color w:val="FF0000"/>
          <w:lang w:val="en-US" w:eastAsia="zh-CN" w:bidi="en-US"/>
        </w:rPr>
        <w:t>万</w:t>
      </w:r>
      <w:r w:rsidRPr="000348F7">
        <w:rPr>
          <w:rFonts w:ascii="仿宋_GB2312" w:eastAsia="仿宋_GB2312" w:hint="eastAsia"/>
        </w:rPr>
        <w:t>元，专项债务限额</w:t>
      </w:r>
      <w:r w:rsidR="00BC19AA" w:rsidRPr="00BC19AA">
        <w:rPr>
          <w:rFonts w:ascii="仿宋_GB2312" w:eastAsia="仿宋_GB2312" w:hAnsi="Times New Roman" w:cs="Times New Roman"/>
          <w:color w:val="FF0000"/>
          <w:lang w:val="en-US" w:eastAsia="zh-CN" w:bidi="en-US"/>
        </w:rPr>
        <w:t>485006</w:t>
      </w:r>
      <w:r w:rsidR="00BC19AA" w:rsidRPr="00BC19AA">
        <w:rPr>
          <w:rFonts w:ascii="仿宋_GB2312" w:eastAsia="仿宋_GB2312" w:hAnsi="Times New Roman" w:cs="Times New Roman" w:hint="eastAsia"/>
          <w:color w:val="FF0000"/>
          <w:lang w:val="en-US" w:eastAsia="zh-CN" w:bidi="en-US"/>
        </w:rPr>
        <w:t>万</w:t>
      </w:r>
      <w:r w:rsidRPr="000348F7">
        <w:rPr>
          <w:rFonts w:ascii="仿宋_GB2312" w:eastAsia="仿宋_GB2312" w:hint="eastAsia"/>
        </w:rPr>
        <w:t>元，债务余额低于债务限额。</w:t>
      </w:r>
    </w:p>
    <w:p w:rsidR="00BB70FC" w:rsidRPr="000348F7" w:rsidRDefault="00992CB1">
      <w:pPr>
        <w:pStyle w:val="Bodytext10"/>
        <w:tabs>
          <w:tab w:val="left" w:pos="1080"/>
        </w:tabs>
        <w:spacing w:line="623" w:lineRule="exact"/>
        <w:ind w:firstLine="540"/>
        <w:jc w:val="both"/>
        <w:rPr>
          <w:rFonts w:ascii="仿宋_GB2312" w:eastAsia="仿宋_GB2312" w:hint="eastAsia"/>
        </w:rPr>
      </w:pPr>
      <w:bookmarkStart w:id="0" w:name="bookmark0"/>
      <w:r w:rsidRPr="000348F7">
        <w:rPr>
          <w:rFonts w:ascii="仿宋_GB2312" w:eastAsia="仿宋_GB2312" w:hint="eastAsia"/>
        </w:rPr>
        <w:t>一</w:t>
      </w:r>
      <w:bookmarkEnd w:id="0"/>
      <w:r w:rsidRPr="000348F7">
        <w:rPr>
          <w:rFonts w:ascii="仿宋_GB2312" w:eastAsia="仿宋_GB2312" w:hint="eastAsia"/>
        </w:rPr>
        <w:t>、政府专项债务收支情况</w:t>
      </w:r>
    </w:p>
    <w:p w:rsidR="00755A53" w:rsidRDefault="00992CB1">
      <w:pPr>
        <w:pStyle w:val="Bodytext10"/>
        <w:spacing w:line="623" w:lineRule="exact"/>
        <w:ind w:firstLine="540"/>
        <w:jc w:val="both"/>
        <w:rPr>
          <w:rFonts w:ascii="仿宋_GB2312" w:eastAsia="仿宋_GB2312" w:hint="eastAsia"/>
          <w:lang w:eastAsia="zh-CN"/>
        </w:rPr>
      </w:pPr>
      <w:r w:rsidRPr="000348F7">
        <w:rPr>
          <w:rFonts w:ascii="仿宋_GB2312" w:eastAsia="仿宋_GB2312" w:hAnsi="Times New Roman" w:cs="Times New Roman" w:hint="eastAsia"/>
        </w:rPr>
        <w:t>2021</w:t>
      </w:r>
      <w:r w:rsidRPr="000348F7">
        <w:rPr>
          <w:rFonts w:ascii="仿宋_GB2312" w:eastAsia="仿宋_GB2312" w:hint="eastAsia"/>
        </w:rPr>
        <w:t>年，政府专项债务收入</w:t>
      </w:r>
      <w:r w:rsidR="00755A53" w:rsidRPr="00755A53">
        <w:rPr>
          <w:rFonts w:ascii="仿宋_GB2312" w:eastAsia="仿宋_GB2312" w:hAnsi="Times New Roman" w:cs="Times New Roman" w:hint="eastAsia"/>
          <w:color w:val="FF0000"/>
          <w:lang w:eastAsia="zh-CN"/>
        </w:rPr>
        <w:t>153632</w:t>
      </w:r>
      <w:r w:rsidR="00755A53" w:rsidRPr="00755A53">
        <w:rPr>
          <w:rFonts w:ascii="仿宋_GB2312" w:eastAsia="仿宋_GB2312" w:hint="eastAsia"/>
          <w:color w:val="FF0000"/>
          <w:lang w:eastAsia="zh-CN"/>
        </w:rPr>
        <w:t>万</w:t>
      </w:r>
      <w:r w:rsidRPr="000348F7">
        <w:rPr>
          <w:rFonts w:ascii="仿宋_GB2312" w:eastAsia="仿宋_GB2312" w:hint="eastAsia"/>
        </w:rPr>
        <w:t>元，其中：新增专项债券收入</w:t>
      </w:r>
      <w:r w:rsidR="00755A53" w:rsidRPr="00755A53">
        <w:rPr>
          <w:rFonts w:ascii="仿宋_GB2312" w:eastAsia="仿宋_GB2312" w:hAnsi="Times New Roman" w:cs="Times New Roman" w:hint="eastAsia"/>
          <w:color w:val="FF0000"/>
          <w:lang w:eastAsia="zh-CN"/>
        </w:rPr>
        <w:t>148400万</w:t>
      </w:r>
      <w:r w:rsidRPr="000348F7">
        <w:rPr>
          <w:rFonts w:ascii="仿宋_GB2312" w:eastAsia="仿宋_GB2312" w:hint="eastAsia"/>
        </w:rPr>
        <w:t>元、再融资专项债券收入</w:t>
      </w:r>
      <w:r w:rsidR="00755A53" w:rsidRPr="00755A53">
        <w:rPr>
          <w:rFonts w:ascii="仿宋_GB2312" w:eastAsia="仿宋_GB2312" w:hAnsi="Times New Roman" w:cs="Times New Roman" w:hint="eastAsia"/>
          <w:color w:val="FF0000"/>
          <w:lang w:eastAsia="zh-CN"/>
        </w:rPr>
        <w:t>5232万</w:t>
      </w:r>
      <w:r w:rsidRPr="000348F7">
        <w:rPr>
          <w:rFonts w:ascii="仿宋_GB2312" w:eastAsia="仿宋_GB2312" w:hint="eastAsia"/>
        </w:rPr>
        <w:t>元。</w:t>
      </w:r>
    </w:p>
    <w:p w:rsidR="00BB70FC" w:rsidRPr="000348F7" w:rsidRDefault="00992CB1">
      <w:pPr>
        <w:pStyle w:val="Bodytext10"/>
        <w:spacing w:line="623" w:lineRule="exact"/>
        <w:ind w:firstLine="540"/>
        <w:jc w:val="both"/>
        <w:rPr>
          <w:rFonts w:ascii="仿宋_GB2312" w:eastAsia="仿宋_GB2312" w:hint="eastAsia"/>
          <w:lang w:eastAsia="zh-CN"/>
        </w:rPr>
      </w:pPr>
      <w:r w:rsidRPr="000348F7">
        <w:rPr>
          <w:rFonts w:ascii="仿宋_GB2312" w:eastAsia="仿宋_GB2312" w:hAnsi="Times New Roman" w:cs="Times New Roman" w:hint="eastAsia"/>
        </w:rPr>
        <w:t>2021</w:t>
      </w:r>
      <w:r w:rsidRPr="000348F7">
        <w:rPr>
          <w:rFonts w:ascii="仿宋_GB2312" w:eastAsia="仿宋_GB2312" w:hint="eastAsia"/>
        </w:rPr>
        <w:t>年，政府专项债务转贷市县支出</w:t>
      </w:r>
      <w:r w:rsidR="00755A53" w:rsidRPr="00755A53">
        <w:rPr>
          <w:rFonts w:ascii="仿宋_GB2312" w:eastAsia="仿宋_GB2312" w:hAnsi="Times New Roman" w:cs="Times New Roman" w:hint="eastAsia"/>
          <w:color w:val="FF0000"/>
          <w:lang w:eastAsia="zh-CN"/>
        </w:rPr>
        <w:t>153632</w:t>
      </w:r>
      <w:r w:rsidR="00755A53" w:rsidRPr="00755A53">
        <w:rPr>
          <w:rFonts w:ascii="仿宋_GB2312" w:eastAsia="仿宋_GB2312" w:hint="eastAsia"/>
          <w:color w:val="FF0000"/>
          <w:lang w:eastAsia="zh-CN"/>
        </w:rPr>
        <w:t>万</w:t>
      </w:r>
      <w:r w:rsidR="00755A53" w:rsidRPr="000348F7">
        <w:rPr>
          <w:rFonts w:ascii="仿宋_GB2312" w:eastAsia="仿宋_GB2312" w:hint="eastAsia"/>
        </w:rPr>
        <w:t>元</w:t>
      </w:r>
      <w:r w:rsidR="00755A53">
        <w:rPr>
          <w:rFonts w:ascii="仿宋_GB2312" w:eastAsia="仿宋_GB2312" w:hint="eastAsia"/>
          <w:lang w:eastAsia="zh-CN"/>
        </w:rPr>
        <w:t>，其中：</w:t>
      </w:r>
      <w:r w:rsidRPr="000348F7">
        <w:rPr>
          <w:rFonts w:ascii="仿宋_GB2312" w:eastAsia="仿宋_GB2312" w:hint="eastAsia"/>
        </w:rPr>
        <w:t xml:space="preserve">安排使用专项债券资金 </w:t>
      </w:r>
      <w:r w:rsidR="00755A53">
        <w:rPr>
          <w:rFonts w:ascii="仿宋_GB2312" w:eastAsia="仿宋_GB2312" w:hAnsi="Times New Roman" w:cs="Times New Roman" w:hint="eastAsia"/>
          <w:lang w:val="en-US" w:eastAsia="zh-CN" w:bidi="en-US"/>
        </w:rPr>
        <w:t>148400</w:t>
      </w:r>
      <w:r w:rsidRPr="000348F7">
        <w:rPr>
          <w:rFonts w:ascii="仿宋_GB2312" w:eastAsia="仿宋_GB2312" w:hint="eastAsia"/>
        </w:rPr>
        <w:t>亿元</w:t>
      </w:r>
      <w:r w:rsidR="00755A53">
        <w:rPr>
          <w:rFonts w:ascii="仿宋_GB2312" w:eastAsia="仿宋_GB2312" w:hint="eastAsia"/>
          <w:lang w:eastAsia="zh-CN"/>
        </w:rPr>
        <w:t>，</w:t>
      </w:r>
      <w:r w:rsidR="00755A53" w:rsidRPr="000348F7">
        <w:rPr>
          <w:rFonts w:ascii="仿宋_GB2312" w:eastAsia="仿宋_GB2312" w:hint="eastAsia"/>
        </w:rPr>
        <w:t>再融资专项债券</w:t>
      </w:r>
      <w:r w:rsidR="00755A53">
        <w:rPr>
          <w:rFonts w:ascii="仿宋_GB2312" w:eastAsia="仿宋_GB2312" w:hint="eastAsia"/>
          <w:lang w:eastAsia="zh-CN"/>
        </w:rPr>
        <w:t>支出</w:t>
      </w:r>
      <w:r w:rsidR="00755A53" w:rsidRPr="00755A53">
        <w:rPr>
          <w:rFonts w:ascii="仿宋_GB2312" w:eastAsia="仿宋_GB2312" w:hAnsi="Times New Roman" w:cs="Times New Roman" w:hint="eastAsia"/>
          <w:color w:val="FF0000"/>
          <w:lang w:eastAsia="zh-CN"/>
        </w:rPr>
        <w:t>5232万</w:t>
      </w:r>
      <w:r w:rsidR="00755A53" w:rsidRPr="000348F7">
        <w:rPr>
          <w:rFonts w:ascii="仿宋_GB2312" w:eastAsia="仿宋_GB2312" w:hint="eastAsia"/>
        </w:rPr>
        <w:t>元。</w:t>
      </w:r>
    </w:p>
    <w:p w:rsidR="00BB70FC" w:rsidRPr="000348F7" w:rsidRDefault="00992CB1">
      <w:pPr>
        <w:pStyle w:val="Bodytext10"/>
        <w:tabs>
          <w:tab w:val="left" w:pos="1080"/>
        </w:tabs>
        <w:spacing w:line="625" w:lineRule="exact"/>
        <w:ind w:firstLine="540"/>
        <w:jc w:val="both"/>
        <w:rPr>
          <w:rFonts w:ascii="仿宋_GB2312" w:eastAsia="仿宋_GB2312" w:hint="eastAsia"/>
        </w:rPr>
      </w:pPr>
      <w:bookmarkStart w:id="1" w:name="bookmark1"/>
      <w:r w:rsidRPr="000348F7">
        <w:rPr>
          <w:rFonts w:ascii="仿宋_GB2312" w:eastAsia="仿宋_GB2312" w:hint="eastAsia"/>
        </w:rPr>
        <w:t>二</w:t>
      </w:r>
      <w:bookmarkEnd w:id="1"/>
      <w:r w:rsidRPr="000348F7">
        <w:rPr>
          <w:rFonts w:ascii="仿宋_GB2312" w:eastAsia="仿宋_GB2312" w:hint="eastAsia"/>
        </w:rPr>
        <w:t>、</w:t>
      </w:r>
      <w:r w:rsidRPr="000348F7">
        <w:rPr>
          <w:rFonts w:ascii="仿宋_GB2312" w:eastAsia="仿宋_GB2312" w:hint="eastAsia"/>
        </w:rPr>
        <w:tab/>
        <w:t>政府专项债务限额余额情况</w:t>
      </w:r>
    </w:p>
    <w:p w:rsidR="00BB70FC" w:rsidRPr="000348F7" w:rsidRDefault="00992CB1">
      <w:pPr>
        <w:pStyle w:val="Bodytext10"/>
        <w:spacing w:after="140" w:line="625" w:lineRule="exact"/>
        <w:ind w:firstLine="540"/>
        <w:jc w:val="both"/>
        <w:rPr>
          <w:rFonts w:ascii="仿宋_GB2312" w:eastAsia="仿宋_GB2312" w:hint="eastAsia"/>
        </w:rPr>
      </w:pPr>
      <w:r w:rsidRPr="000348F7">
        <w:rPr>
          <w:rFonts w:ascii="仿宋_GB2312" w:eastAsia="仿宋_GB2312" w:hint="eastAsia"/>
        </w:rPr>
        <w:t>截至</w:t>
      </w:r>
      <w:r w:rsidRPr="000348F7">
        <w:rPr>
          <w:rFonts w:ascii="仿宋_GB2312" w:eastAsia="仿宋_GB2312" w:hAnsi="Times New Roman" w:cs="Times New Roman" w:hint="eastAsia"/>
        </w:rPr>
        <w:t>2021</w:t>
      </w:r>
      <w:r w:rsidRPr="000348F7">
        <w:rPr>
          <w:rFonts w:ascii="仿宋_GB2312" w:eastAsia="仿宋_GB2312" w:hint="eastAsia"/>
        </w:rPr>
        <w:t>年底,全</w:t>
      </w:r>
      <w:r w:rsidR="00A86517">
        <w:rPr>
          <w:rFonts w:ascii="仿宋_GB2312" w:eastAsia="仿宋_GB2312" w:hint="eastAsia"/>
          <w:lang w:eastAsia="zh-CN"/>
        </w:rPr>
        <w:t>县</w:t>
      </w:r>
      <w:r w:rsidRPr="000348F7">
        <w:rPr>
          <w:rFonts w:ascii="仿宋_GB2312" w:eastAsia="仿宋_GB2312" w:hint="eastAsia"/>
        </w:rPr>
        <w:t>政府专项债务余额限额</w:t>
      </w:r>
      <w:r w:rsidR="00A86517" w:rsidRPr="00BC19AA">
        <w:rPr>
          <w:rFonts w:ascii="仿宋_GB2312" w:eastAsia="仿宋_GB2312" w:hAnsi="Times New Roman" w:cs="Times New Roman"/>
          <w:color w:val="FF0000"/>
          <w:lang w:val="en-US" w:eastAsia="zh-CN" w:bidi="en-US"/>
        </w:rPr>
        <w:t>485006</w:t>
      </w:r>
      <w:r w:rsidR="00A86517" w:rsidRPr="00BC19AA">
        <w:rPr>
          <w:rFonts w:ascii="仿宋_GB2312" w:eastAsia="仿宋_GB2312" w:hAnsi="Times New Roman" w:cs="Times New Roman" w:hint="eastAsia"/>
          <w:color w:val="FF0000"/>
          <w:lang w:val="en-US" w:eastAsia="zh-CN" w:bidi="en-US"/>
        </w:rPr>
        <w:t>万</w:t>
      </w:r>
      <w:r w:rsidR="00A86517" w:rsidRPr="000348F7">
        <w:rPr>
          <w:rFonts w:ascii="仿宋_GB2312" w:eastAsia="仿宋_GB2312" w:hint="eastAsia"/>
        </w:rPr>
        <w:t>元</w:t>
      </w:r>
      <w:r w:rsidRPr="000348F7">
        <w:rPr>
          <w:rFonts w:ascii="仿宋_GB2312" w:eastAsia="仿宋_GB2312" w:hint="eastAsia"/>
        </w:rPr>
        <w:t>，全</w:t>
      </w:r>
      <w:r w:rsidR="00A86517">
        <w:rPr>
          <w:rFonts w:ascii="仿宋_GB2312" w:eastAsia="仿宋_GB2312" w:hint="eastAsia"/>
          <w:lang w:eastAsia="zh-CN"/>
        </w:rPr>
        <w:t>县</w:t>
      </w:r>
      <w:r w:rsidRPr="000348F7">
        <w:rPr>
          <w:rFonts w:ascii="仿宋_GB2312" w:eastAsia="仿宋_GB2312" w:hint="eastAsia"/>
        </w:rPr>
        <w:t>政府专项债务余额</w:t>
      </w:r>
      <w:r w:rsidR="00A86517" w:rsidRPr="00BC19AA">
        <w:rPr>
          <w:rFonts w:ascii="仿宋_GB2312" w:eastAsia="仿宋_GB2312" w:hAnsi="Times New Roman" w:cs="Times New Roman"/>
          <w:color w:val="FF0000"/>
          <w:lang w:val="en-US" w:eastAsia="zh-CN" w:bidi="en-US"/>
        </w:rPr>
        <w:t>430341</w:t>
      </w:r>
      <w:r w:rsidR="00A86517" w:rsidRPr="00BC19AA">
        <w:rPr>
          <w:rFonts w:ascii="仿宋_GB2312" w:eastAsia="仿宋_GB2312" w:hAnsi="Times New Roman" w:cs="Times New Roman" w:hint="eastAsia"/>
          <w:color w:val="FF0000"/>
          <w:lang w:val="en-US" w:eastAsia="zh-CN" w:bidi="en-US"/>
        </w:rPr>
        <w:t>万</w:t>
      </w:r>
      <w:r w:rsidR="00A86517" w:rsidRPr="000348F7">
        <w:rPr>
          <w:rFonts w:ascii="仿宋_GB2312" w:eastAsia="仿宋_GB2312" w:hint="eastAsia"/>
        </w:rPr>
        <w:t>元</w:t>
      </w:r>
      <w:r w:rsidRPr="000348F7">
        <w:rPr>
          <w:rFonts w:ascii="仿宋_GB2312" w:eastAsia="仿宋_GB2312" w:hint="eastAsia"/>
        </w:rPr>
        <w:t>。</w:t>
      </w:r>
    </w:p>
    <w:sectPr w:rsidR="00BB70FC" w:rsidRPr="000348F7" w:rsidSect="00BB70FC">
      <w:pgSz w:w="11900" w:h="16840"/>
      <w:pgMar w:top="1562" w:right="1839" w:bottom="1562" w:left="1688" w:header="1134" w:footer="1134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024" w:rsidRDefault="00391024" w:rsidP="00BB70FC">
      <w:r>
        <w:separator/>
      </w:r>
    </w:p>
  </w:endnote>
  <w:endnote w:type="continuationSeparator" w:id="0">
    <w:p w:rsidR="00391024" w:rsidRDefault="00391024" w:rsidP="00BB7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024" w:rsidRDefault="00391024"/>
  </w:footnote>
  <w:footnote w:type="continuationSeparator" w:id="0">
    <w:p w:rsidR="00391024" w:rsidRDefault="0039102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81"/>
  <w:drawingGridVerticalSpacing w:val="181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B70FC"/>
    <w:rsid w:val="000348F7"/>
    <w:rsid w:val="000E473D"/>
    <w:rsid w:val="002A68BE"/>
    <w:rsid w:val="00391024"/>
    <w:rsid w:val="00755A53"/>
    <w:rsid w:val="00920DE7"/>
    <w:rsid w:val="00992CB1"/>
    <w:rsid w:val="00A86517"/>
    <w:rsid w:val="00BB70FC"/>
    <w:rsid w:val="00BC19AA"/>
    <w:rsid w:val="00C766F9"/>
    <w:rsid w:val="00DD43F5"/>
    <w:rsid w:val="00EC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70F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BB70FC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BB70FC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BB70FC"/>
    <w:pPr>
      <w:spacing w:after="240"/>
      <w:jc w:val="center"/>
    </w:pPr>
    <w:rPr>
      <w:rFonts w:ascii="SimSun" w:eastAsia="SimSun" w:hAnsi="SimSun" w:cs="SimSun"/>
      <w:sz w:val="34"/>
      <w:szCs w:val="34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BB70FC"/>
    <w:pPr>
      <w:spacing w:line="480" w:lineRule="auto"/>
      <w:ind w:firstLine="400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034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48F7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48F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48F7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Company>P R C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dcterms:created xsi:type="dcterms:W3CDTF">2022-02-16T06:00:00Z</dcterms:created>
  <dcterms:modified xsi:type="dcterms:W3CDTF">2022-02-16T10:51:00Z</dcterms:modified>
</cp:coreProperties>
</file>