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eastAsia="黑体"/>
          <w:color w:val="000000"/>
          <w:sz w:val="32"/>
          <w:szCs w:val="32"/>
        </w:rPr>
      </w:pPr>
      <w:r>
        <w:rPr>
          <w:rFonts w:hint="eastAsia" w:eastAsia="黑体" w:cs="黑体"/>
          <w:color w:val="000000"/>
          <w:sz w:val="32"/>
          <w:szCs w:val="32"/>
        </w:rPr>
        <w:t>附件</w:t>
      </w:r>
    </w:p>
    <w:p>
      <w:pPr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color w:val="000000"/>
          <w:sz w:val="44"/>
          <w:szCs w:val="44"/>
        </w:rPr>
        <w:t>灵璧县部分班线客运车辆评估公示表</w:t>
      </w:r>
    </w:p>
    <w:bookmarkEnd w:id="0"/>
    <w:p>
      <w:pPr>
        <w:jc w:val="center"/>
        <w:rPr>
          <w:b/>
          <w:bCs/>
          <w:color w:val="000000"/>
          <w:sz w:val="40"/>
          <w:szCs w:val="40"/>
        </w:rPr>
      </w:pPr>
    </w:p>
    <w:p>
      <w:pPr>
        <w:jc w:val="center"/>
        <w:rPr>
          <w:b/>
          <w:bCs/>
          <w:color w:val="000000"/>
          <w:sz w:val="40"/>
          <w:szCs w:val="40"/>
        </w:rPr>
      </w:pPr>
      <w:r>
        <w:rPr>
          <w:rFonts w:hint="eastAsia" w:eastAsia="方正黑体简体" w:cs="方正黑体简体"/>
          <w:color w:val="000000"/>
          <w:sz w:val="32"/>
          <w:szCs w:val="32"/>
        </w:rPr>
        <w:t>固定资产</w:t>
      </w:r>
      <w:r>
        <w:rPr>
          <w:rFonts w:eastAsia="方正黑体简体"/>
          <w:color w:val="000000"/>
          <w:sz w:val="32"/>
          <w:szCs w:val="32"/>
        </w:rPr>
        <w:t>—</w:t>
      </w:r>
      <w:r>
        <w:rPr>
          <w:rFonts w:hint="eastAsia" w:eastAsia="方正黑体简体" w:cs="方正黑体简体"/>
          <w:color w:val="000000"/>
          <w:sz w:val="32"/>
          <w:szCs w:val="32"/>
        </w:rPr>
        <w:t>车辆评估明细表</w:t>
      </w:r>
    </w:p>
    <w:p>
      <w:pPr>
        <w:jc w:val="center"/>
        <w:rPr>
          <w:color w:val="000000"/>
          <w:sz w:val="22"/>
          <w:szCs w:val="22"/>
        </w:rPr>
      </w:pPr>
    </w:p>
    <w:p>
      <w:pPr>
        <w:rPr>
          <w:color w:val="000000"/>
          <w:sz w:val="22"/>
          <w:szCs w:val="22"/>
        </w:rPr>
      </w:pPr>
      <w:r>
        <w:rPr>
          <w:rFonts w:hint="eastAsia" w:cs="宋体"/>
          <w:color w:val="000000"/>
          <w:sz w:val="22"/>
          <w:szCs w:val="22"/>
        </w:rPr>
        <w:t>产权持有单位：宿州汽车运输集团有限公司灵璧分公司、宿州汽车运输集团有限公司</w:t>
      </w:r>
    </w:p>
    <w:tbl>
      <w:tblPr>
        <w:tblStyle w:val="6"/>
        <w:tblW w:w="87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617"/>
        <w:gridCol w:w="2410"/>
        <w:gridCol w:w="1117"/>
        <w:gridCol w:w="70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617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车辆牌号</w:t>
            </w:r>
          </w:p>
        </w:tc>
        <w:tc>
          <w:tcPr>
            <w:tcW w:w="241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规格型号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计量单位</w:t>
            </w:r>
          </w:p>
        </w:tc>
        <w:tc>
          <w:tcPr>
            <w:tcW w:w="705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2220" w:type="dxa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评估值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17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L83008</w:t>
            </w:r>
          </w:p>
        </w:tc>
        <w:tc>
          <w:tcPr>
            <w:tcW w:w="241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ZK6842D1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shd w:val="clear" w:color="000000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L23988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苏州金</w:t>
            </w:r>
            <w:r>
              <w:rPr>
                <w:color w:val="000000"/>
                <w:sz w:val="20"/>
                <w:szCs w:val="20"/>
              </w:rPr>
              <w:t>KLQ6112HAE40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263,200.00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LD2608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ZK6908HE9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231,800.00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L85767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厦门金龙</w:t>
            </w:r>
            <w:r>
              <w:rPr>
                <w:color w:val="000000"/>
                <w:sz w:val="20"/>
                <w:szCs w:val="20"/>
              </w:rPr>
              <w:t>XMQ6858Y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L83979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ZK6888HF9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219,400.00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L29861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ZK6100HU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L81051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ZK6938H9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198,400.00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L80738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ZK6110H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6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17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皖</w:t>
            </w:r>
            <w:r>
              <w:rPr>
                <w:color w:val="000000"/>
                <w:sz w:val="20"/>
                <w:szCs w:val="20"/>
              </w:rPr>
              <w:t>LA9581</w:t>
            </w:r>
          </w:p>
        </w:tc>
        <w:tc>
          <w:tcPr>
            <w:tcW w:w="241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宇通</w:t>
            </w:r>
            <w:r>
              <w:rPr>
                <w:color w:val="000000"/>
                <w:sz w:val="20"/>
                <w:szCs w:val="20"/>
              </w:rPr>
              <w:t>ZK6842D1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cs="宋体"/>
                <w:color w:val="000000"/>
                <w:sz w:val="22"/>
                <w:szCs w:val="22"/>
              </w:rPr>
              <w:t>辆</w:t>
            </w: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20" w:type="dxa"/>
            <w:tcBorders>
              <w:top w:val="nil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703" w:type="dxa"/>
            <w:gridSpan w:val="3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合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1117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</w:tcPr>
          <w:p>
            <w:pPr>
              <w:spacing w:line="34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220" w:type="dxa"/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1,906,100.00</w:t>
            </w:r>
          </w:p>
        </w:tc>
      </w:tr>
    </w:tbl>
    <w:p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</w:t>
      </w:r>
    </w:p>
    <w:p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</w:t>
      </w:r>
      <w:r>
        <w:rPr>
          <w:rFonts w:hint="eastAsia" w:cs="宋体"/>
          <w:color w:val="000000"/>
          <w:sz w:val="22"/>
          <w:szCs w:val="22"/>
        </w:rPr>
        <w:t>评估机构：安徽和汛资产评估有限公司</w:t>
      </w:r>
    </w:p>
    <w:p>
      <w:pPr>
        <w:jc w:val="center"/>
        <w:rPr>
          <w:b/>
          <w:bCs/>
          <w:color w:val="000000"/>
          <w:sz w:val="22"/>
          <w:szCs w:val="22"/>
        </w:rPr>
      </w:pPr>
    </w:p>
    <w:p>
      <w:pPr>
        <w:pStyle w:val="2"/>
        <w:rPr>
          <w:rFonts w:ascii="Times New Roman" w:hAnsi="Times New Roman" w:cs="Times New Roman"/>
          <w:color w:val="000000"/>
        </w:rPr>
      </w:pPr>
    </w:p>
    <w:sectPr>
      <w:headerReference r:id="rId3" w:type="default"/>
      <w:footerReference r:id="rId4" w:type="default"/>
      <w:pgSz w:w="11907" w:h="16840"/>
      <w:pgMar w:top="1418" w:right="1474" w:bottom="1418" w:left="1474" w:header="851" w:footer="992" w:gutter="0"/>
      <w:pgNumType w:fmt="numberInDash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BA1"/>
    <w:rsid w:val="0013637B"/>
    <w:rsid w:val="00232029"/>
    <w:rsid w:val="00344BA1"/>
    <w:rsid w:val="003C19E2"/>
    <w:rsid w:val="00AE5023"/>
    <w:rsid w:val="00B04634"/>
    <w:rsid w:val="00BD7488"/>
    <w:rsid w:val="00EE7813"/>
    <w:rsid w:val="04F92AF9"/>
    <w:rsid w:val="0A3B16C9"/>
    <w:rsid w:val="0FCDCD0E"/>
    <w:rsid w:val="12130269"/>
    <w:rsid w:val="14943318"/>
    <w:rsid w:val="22D9D058"/>
    <w:rsid w:val="24737B23"/>
    <w:rsid w:val="24C53ABF"/>
    <w:rsid w:val="2DF30AF2"/>
    <w:rsid w:val="2DF52BFF"/>
    <w:rsid w:val="2F725F68"/>
    <w:rsid w:val="35057A96"/>
    <w:rsid w:val="37DFC203"/>
    <w:rsid w:val="3BFD04EA"/>
    <w:rsid w:val="3EFFC811"/>
    <w:rsid w:val="4462676E"/>
    <w:rsid w:val="47EE062D"/>
    <w:rsid w:val="480B6D5C"/>
    <w:rsid w:val="4B9E93D8"/>
    <w:rsid w:val="58FF238B"/>
    <w:rsid w:val="5D7F856A"/>
    <w:rsid w:val="5EFB136F"/>
    <w:rsid w:val="5F7DE93C"/>
    <w:rsid w:val="5FB619C2"/>
    <w:rsid w:val="60626D5B"/>
    <w:rsid w:val="63987A85"/>
    <w:rsid w:val="65745366"/>
    <w:rsid w:val="6A4C4910"/>
    <w:rsid w:val="6D9B712A"/>
    <w:rsid w:val="6DDE2798"/>
    <w:rsid w:val="6DE6ABD5"/>
    <w:rsid w:val="6F8FD4B4"/>
    <w:rsid w:val="6FA77B83"/>
    <w:rsid w:val="6FFFF317"/>
    <w:rsid w:val="704B1ADE"/>
    <w:rsid w:val="70550F89"/>
    <w:rsid w:val="76970A39"/>
    <w:rsid w:val="77EFF8F9"/>
    <w:rsid w:val="77F7D1C9"/>
    <w:rsid w:val="7A7F9A1F"/>
    <w:rsid w:val="7B7B1E01"/>
    <w:rsid w:val="7C4D52D5"/>
    <w:rsid w:val="7CD59A14"/>
    <w:rsid w:val="7DB4336D"/>
    <w:rsid w:val="7DDB0609"/>
    <w:rsid w:val="7F7BAF34"/>
    <w:rsid w:val="7FD7DE1E"/>
    <w:rsid w:val="7FE77164"/>
    <w:rsid w:val="7FF69979"/>
    <w:rsid w:val="887FF781"/>
    <w:rsid w:val="97CF48A1"/>
    <w:rsid w:val="9B1D790D"/>
    <w:rsid w:val="9BF0F9E9"/>
    <w:rsid w:val="9FEE23D8"/>
    <w:rsid w:val="A6E9AC25"/>
    <w:rsid w:val="AFFC5172"/>
    <w:rsid w:val="B3FFEA1D"/>
    <w:rsid w:val="B7DB4D1E"/>
    <w:rsid w:val="BB753603"/>
    <w:rsid w:val="BF4247A9"/>
    <w:rsid w:val="BF698F4C"/>
    <w:rsid w:val="CFB77863"/>
    <w:rsid w:val="CFF8BB79"/>
    <w:rsid w:val="D3BDB672"/>
    <w:rsid w:val="D76B960A"/>
    <w:rsid w:val="DDBF1AF0"/>
    <w:rsid w:val="DF6B9063"/>
    <w:rsid w:val="E6E947E8"/>
    <w:rsid w:val="E7AE1D2D"/>
    <w:rsid w:val="E83E62A5"/>
    <w:rsid w:val="EFBFD67D"/>
    <w:rsid w:val="F43DBE87"/>
    <w:rsid w:val="F5DBCDAC"/>
    <w:rsid w:val="F6BBC474"/>
    <w:rsid w:val="FCFFBB70"/>
    <w:rsid w:val="FD9FC53C"/>
    <w:rsid w:val="FDFD8103"/>
    <w:rsid w:val="FE5A83B8"/>
    <w:rsid w:val="FEFD47E8"/>
    <w:rsid w:val="FFB7B559"/>
    <w:rsid w:val="FFD677EA"/>
    <w:rsid w:val="FFFF8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line="580" w:lineRule="exact"/>
      <w:jc w:val="center"/>
      <w:outlineLvl w:val="1"/>
    </w:pPr>
    <w:rPr>
      <w:rFonts w:ascii="Arial" w:hAnsi="Arial" w:cs="Arial"/>
      <w:sz w:val="32"/>
      <w:szCs w:val="32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ing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188</Words>
  <Characters>1073</Characters>
  <Lines>0</Lines>
  <Paragraphs>0</Paragraphs>
  <TotalTime>19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2020-05-24T01:57:00Z</dcterms:created>
  <dc:creator>Anonymous</dc:creator>
  <cp:lastModifiedBy>Anonymous</cp:lastModifiedBy>
  <cp:lastPrinted>2021-11-05T00:43:00Z</cp:lastPrinted>
  <dcterms:modified xsi:type="dcterms:W3CDTF">2021-11-05T03:10:04Z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KSOSaveFontToCloudKey">
    <vt:lpwstr>442267804_embed</vt:lpwstr>
  </property>
  <property fmtid="{D5CDD505-2E9C-101B-9397-08002B2CF9AE}" pid="4" name="ICV">
    <vt:lpwstr>8D70564C63F746A89EA1CB8544845CC7</vt:lpwstr>
  </property>
</Properties>
</file>