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《安徽省统计系列正高级专业技术资格评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审标准条件（试行）》政策解读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一、制定意义和主要考虑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为健全和完善我省统计人才评价机制，建设一支高素质、专业化统计人才队伍，服务新阶段现代化美好安徽建设需要，根据国家职称评审的有关政策，结合我省实际，制定本标准条件。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二、起草过程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6月，省统计局正式启动《安徽省统计系列正高级专业技术资格评审标准条件》（以下简称《标准条件》）起草工作。起草过程中，省统计局职能机构认真学习相关规定精神，结合我省统计工作实际，深入研究讨论，于9月下旬草拟出《标准条件》的征求意见稿，并征求局机关部分事业单位、省辖市统计局和高级统计师的意见，在收集整理前期意见建议的基础上，对征求意见稿进行了修改。12月11日，省统计局又于召开了由省人社厅、省经济和信息化厅、部分院校、企业的专家教授参加的座谈会，对征求意见稿再次进行了深入的论证、研讨。在此基础上，又经过反复沟通、交流和完善，形成本标准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本标准条件共有七章18条。其中：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第一章为总则，共4条，主要是制定本标准条件的意义，正高级统计师评价办法。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第二章为适用范围，共1条，主要是规定申报人员的身份。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第三章为基本条件，共3条，主要是申报人员应具备的政治素质和职业操守。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第四章为学历资历条件，共2条，主要是申报人员所应具备的政治素质、履职尽责、学位学历及继续教育条件。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第五章为能力业绩条件，共1条，主要是能力业绩条件的具体构成，即：能力素质条件、工作经历条件、业绩成果条件及论文论著条件。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第六章为破格申报条件，共2条，主要是对破除学历（学位）、资历申报条件的详细介绍。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第七章为附则，共5条，主要是对本标准条件中可能产生歧义的地方进行解释说明，并规定了解释权和施行日期。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四、政策依据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1.《关于深化职称制度改革的意见》(中办发〔2016〕77号)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2.《关于深化统计专业人员职称制度改革的指导意见》（人社部发〔2020〕16号）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420"/>
        <w:jc w:val="both"/>
        <w:rPr>
          <w:b w:val="0"/>
          <w:bCs w:val="0"/>
          <w:i w:val="0"/>
          <w:i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3.《关于深化职称制度改革的实施意见》（皖办发〔2017〕59号）</w:t>
      </w:r>
    </w:p>
    <w:p>
      <w:pPr>
        <w:ind w:firstLine="420" w:firstLineChars="200"/>
        <w:rPr>
          <w:rFonts w:hint="default"/>
          <w:sz w:val="21"/>
          <w:szCs w:val="24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07CD1"/>
    <w:rsid w:val="64DD692C"/>
    <w:rsid w:val="709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2021-04-20T03:25:00Z</dcterms:created>
  <dc:creator>Shaka</dc:creator>
  <cp:lastModifiedBy>崔爱民</cp:lastModifiedBy>
  <dcterms:modified xsi:type="dcterms:W3CDTF">2021-04-20T08:05:51Z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3F126FCC26E84ED2A8B22F66E9BF0174</vt:lpwstr>
  </property>
</Properties>
</file>