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Theme="minorEastAsia" w:hAnsiTheme="minorEastAsia" w:eastAsiaTheme="minorEastAsia" w:cstheme="minorEastAsia"/>
          <w:b/>
          <w:bCs/>
          <w:i w:val="0"/>
          <w:caps w:val="0"/>
          <w:color w:val="333333"/>
          <w:spacing w:val="0"/>
          <w:sz w:val="44"/>
          <w:szCs w:val="44"/>
          <w:shd w:val="clear" w:fill="FFFFFF"/>
          <w:lang w:eastAsia="zh-CN"/>
        </w:rPr>
      </w:pPr>
      <w:r>
        <w:rPr>
          <w:rFonts w:hint="eastAsia" w:asciiTheme="minorEastAsia" w:hAnsiTheme="minorEastAsia" w:eastAsiaTheme="minorEastAsia" w:cstheme="minorEastAsia"/>
          <w:b/>
          <w:bCs/>
          <w:i w:val="0"/>
          <w:caps w:val="0"/>
          <w:color w:val="333333"/>
          <w:spacing w:val="0"/>
          <w:sz w:val="44"/>
          <w:szCs w:val="44"/>
          <w:shd w:val="clear" w:fill="FFFFFF"/>
          <w:lang w:eastAsia="zh-CN"/>
        </w:rPr>
        <w:t>游集镇</w:t>
      </w:r>
      <w:r>
        <w:rPr>
          <w:rFonts w:hint="eastAsia" w:asciiTheme="minorEastAsia" w:hAnsiTheme="minorEastAsia" w:eastAsiaTheme="minorEastAsia" w:cstheme="minorEastAsia"/>
          <w:b/>
          <w:bCs/>
          <w:i w:val="0"/>
          <w:caps w:val="0"/>
          <w:color w:val="333333"/>
          <w:spacing w:val="0"/>
          <w:sz w:val="44"/>
          <w:szCs w:val="44"/>
          <w:shd w:val="clear" w:fill="FFFFFF"/>
          <w:lang w:val="en-US" w:eastAsia="zh-CN"/>
        </w:rPr>
        <w:t>2020</w:t>
      </w:r>
      <w:r>
        <w:rPr>
          <w:rFonts w:hint="eastAsia" w:asciiTheme="minorEastAsia" w:hAnsiTheme="minorEastAsia" w:eastAsiaTheme="minorEastAsia" w:cstheme="minorEastAsia"/>
          <w:b/>
          <w:bCs/>
          <w:i w:val="0"/>
          <w:caps w:val="0"/>
          <w:color w:val="333333"/>
          <w:spacing w:val="0"/>
          <w:sz w:val="44"/>
          <w:szCs w:val="44"/>
          <w:shd w:val="clear" w:fill="FFFFFF"/>
        </w:rPr>
        <w:t>年“秋季攻势”工作</w:t>
      </w:r>
      <w:r>
        <w:rPr>
          <w:rFonts w:hint="eastAsia" w:asciiTheme="minorEastAsia" w:hAnsiTheme="minorEastAsia" w:eastAsiaTheme="minorEastAsia" w:cstheme="minorEastAsia"/>
          <w:b/>
          <w:bCs/>
          <w:i w:val="0"/>
          <w:caps w:val="0"/>
          <w:color w:val="333333"/>
          <w:spacing w:val="0"/>
          <w:sz w:val="44"/>
          <w:szCs w:val="44"/>
          <w:shd w:val="clear" w:fill="FFFFFF"/>
          <w:lang w:val="en-US" w:eastAsia="zh-CN"/>
        </w:rPr>
        <w:t>总</w:t>
      </w:r>
      <w:r>
        <w:rPr>
          <w:rFonts w:hint="eastAsia" w:asciiTheme="minorEastAsia" w:hAnsiTheme="minorEastAsia" w:eastAsiaTheme="minorEastAsia" w:cstheme="minorEastAsia"/>
          <w:b/>
          <w:bCs/>
          <w:i w:val="0"/>
          <w:caps w:val="0"/>
          <w:color w:val="333333"/>
          <w:spacing w:val="0"/>
          <w:sz w:val="44"/>
          <w:szCs w:val="44"/>
          <w:shd w:val="clear" w:fill="FFFFFF"/>
          <w:lang w:eastAsia="zh-CN"/>
        </w:rPr>
        <w:t>结</w:t>
      </w:r>
    </w:p>
    <w:p>
      <w:pPr>
        <w:rPr>
          <w:rFonts w:hint="eastAsia"/>
        </w:rPr>
      </w:pPr>
    </w:p>
    <w:p>
      <w:pPr>
        <w:pStyle w:val="5"/>
        <w:keepNext w:val="0"/>
        <w:keepLines w:val="0"/>
        <w:pageBreakBefore w:val="0"/>
        <w:kinsoku/>
        <w:wordWrap/>
        <w:overflowPunct/>
        <w:topLinePunct w:val="0"/>
        <w:autoSpaceDE/>
        <w:autoSpaceDN/>
        <w:bidi w:val="0"/>
        <w:adjustRightInd/>
        <w:snapToGrid w:val="0"/>
        <w:spacing w:line="440" w:lineRule="exact"/>
        <w:ind w:left="0"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为深入贯彻落实中央、省、市、县脱贫攻坚决策部署，根据《灵璧县</w:t>
      </w:r>
      <w:r>
        <w:rPr>
          <w:rFonts w:hint="eastAsia" w:ascii="仿宋" w:hAnsi="仿宋" w:eastAsia="仿宋" w:cs="仿宋"/>
          <w:sz w:val="32"/>
          <w:szCs w:val="32"/>
          <w:lang w:val="en-US" w:eastAsia="zh-CN"/>
        </w:rPr>
        <w:t>2020</w:t>
      </w:r>
      <w:r>
        <w:rPr>
          <w:rFonts w:hint="eastAsia" w:ascii="仿宋" w:hAnsi="仿宋" w:eastAsia="仿宋" w:cs="仿宋"/>
          <w:sz w:val="32"/>
          <w:szCs w:val="32"/>
        </w:rPr>
        <w:t>年脱贫攻坚秋季攻势</w:t>
      </w:r>
      <w:r>
        <w:rPr>
          <w:rFonts w:hint="eastAsia" w:ascii="仿宋" w:hAnsi="仿宋" w:eastAsia="仿宋" w:cs="仿宋"/>
          <w:sz w:val="32"/>
          <w:szCs w:val="32"/>
          <w:lang w:eastAsia="zh-CN"/>
        </w:rPr>
        <w:t>实施</w:t>
      </w:r>
      <w:r>
        <w:rPr>
          <w:rFonts w:hint="eastAsia" w:ascii="仿宋" w:hAnsi="仿宋" w:eastAsia="仿宋" w:cs="仿宋"/>
          <w:sz w:val="32"/>
          <w:szCs w:val="32"/>
        </w:rPr>
        <w:t>方案》文件精神，</w:t>
      </w:r>
      <w:r>
        <w:rPr>
          <w:rFonts w:hint="eastAsia" w:ascii="仿宋" w:hAnsi="仿宋" w:eastAsia="仿宋" w:cs="仿宋"/>
          <w:sz w:val="32"/>
          <w:szCs w:val="32"/>
          <w:lang w:val="en-US" w:eastAsia="zh-CN"/>
        </w:rPr>
        <w:t>游集镇聚焦目标任务，抢占工作先机，积极开展</w:t>
      </w:r>
      <w:r>
        <w:rPr>
          <w:rFonts w:hint="eastAsia" w:ascii="仿宋" w:hAnsi="仿宋" w:eastAsia="仿宋" w:cs="仿宋"/>
          <w:sz w:val="32"/>
          <w:szCs w:val="32"/>
        </w:rPr>
        <w:t>脱贫攻坚“秋季攻势”</w:t>
      </w:r>
      <w:r>
        <w:rPr>
          <w:rFonts w:hint="eastAsia" w:ascii="仿宋" w:hAnsi="仿宋" w:eastAsia="仿宋" w:cs="仿宋"/>
          <w:sz w:val="32"/>
          <w:szCs w:val="32"/>
          <w:lang w:val="en-US" w:eastAsia="zh-CN"/>
        </w:rPr>
        <w:t>工作</w:t>
      </w:r>
      <w:r>
        <w:rPr>
          <w:rFonts w:hint="eastAsia" w:ascii="仿宋" w:hAnsi="仿宋" w:eastAsia="仿宋" w:cs="仿宋"/>
          <w:sz w:val="32"/>
          <w:szCs w:val="32"/>
        </w:rPr>
        <w:t>。现将工作开展情况</w:t>
      </w:r>
      <w:r>
        <w:rPr>
          <w:rFonts w:hint="eastAsia" w:ascii="仿宋" w:hAnsi="仿宋" w:eastAsia="仿宋" w:cs="仿宋"/>
          <w:sz w:val="32"/>
          <w:szCs w:val="32"/>
          <w:lang w:val="en-US" w:eastAsia="zh-CN"/>
        </w:rPr>
        <w:t>总</w:t>
      </w:r>
      <w:r>
        <w:rPr>
          <w:rFonts w:hint="eastAsia" w:ascii="仿宋" w:hAnsi="仿宋" w:eastAsia="仿宋" w:cs="仿宋"/>
          <w:sz w:val="32"/>
          <w:szCs w:val="32"/>
          <w:lang w:eastAsia="zh-CN"/>
        </w:rPr>
        <w:t>结汇报</w:t>
      </w:r>
      <w:r>
        <w:rPr>
          <w:rFonts w:hint="eastAsia" w:ascii="仿宋" w:hAnsi="仿宋" w:eastAsia="仿宋" w:cs="仿宋"/>
          <w:sz w:val="32"/>
          <w:szCs w:val="32"/>
        </w:rPr>
        <w:t>如下：</w:t>
      </w:r>
    </w:p>
    <w:p>
      <w:pPr>
        <w:pStyle w:val="5"/>
        <w:keepNext w:val="0"/>
        <w:keepLines w:val="0"/>
        <w:pageBreakBefore w:val="0"/>
        <w:kinsoku/>
        <w:wordWrap/>
        <w:overflowPunct/>
        <w:topLinePunct w:val="0"/>
        <w:autoSpaceDE/>
        <w:autoSpaceDN/>
        <w:bidi w:val="0"/>
        <w:adjustRightInd/>
        <w:snapToGrid w:val="0"/>
        <w:spacing w:line="440" w:lineRule="exact"/>
        <w:ind w:left="0" w:leftChars="0"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一、工作安排部署</w:t>
      </w:r>
    </w:p>
    <w:p>
      <w:pPr>
        <w:pStyle w:val="5"/>
        <w:keepNext w:val="0"/>
        <w:keepLines w:val="0"/>
        <w:pageBreakBefore w:val="0"/>
        <w:kinsoku/>
        <w:wordWrap/>
        <w:overflowPunct/>
        <w:topLinePunct w:val="0"/>
        <w:autoSpaceDE/>
        <w:autoSpaceDN/>
        <w:bidi w:val="0"/>
        <w:adjustRightInd/>
        <w:snapToGrid w:val="0"/>
        <w:spacing w:line="440" w:lineRule="exact"/>
        <w:ind w:left="0" w:leftChars="0"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游集</w:t>
      </w:r>
      <w:r>
        <w:rPr>
          <w:rFonts w:hint="eastAsia" w:ascii="仿宋" w:hAnsi="仿宋" w:eastAsia="仿宋" w:cs="仿宋"/>
          <w:sz w:val="32"/>
          <w:szCs w:val="32"/>
        </w:rPr>
        <w:t>镇委、镇政府高度重视，召开动员部署会及推进会</w:t>
      </w:r>
      <w:r>
        <w:rPr>
          <w:rFonts w:hint="eastAsia" w:ascii="仿宋" w:hAnsi="仿宋" w:eastAsia="仿宋" w:cs="仿宋"/>
          <w:sz w:val="32"/>
          <w:szCs w:val="32"/>
          <w:lang w:val="en-US" w:eastAsia="zh-CN"/>
        </w:rPr>
        <w:t>共计3次</w:t>
      </w:r>
      <w:r>
        <w:rPr>
          <w:rFonts w:hint="eastAsia" w:ascii="仿宋" w:hAnsi="仿宋" w:eastAsia="仿宋" w:cs="仿宋"/>
          <w:sz w:val="32"/>
          <w:szCs w:val="32"/>
        </w:rPr>
        <w:t>，制定印发了《</w:t>
      </w:r>
      <w:r>
        <w:rPr>
          <w:rFonts w:hint="eastAsia" w:ascii="仿宋" w:hAnsi="仿宋" w:eastAsia="仿宋" w:cs="仿宋"/>
          <w:sz w:val="32"/>
          <w:szCs w:val="32"/>
          <w:lang w:eastAsia="zh-CN"/>
        </w:rPr>
        <w:t>游集</w:t>
      </w:r>
      <w:r>
        <w:rPr>
          <w:rFonts w:hint="eastAsia" w:ascii="仿宋" w:hAnsi="仿宋" w:eastAsia="仿宋" w:cs="仿宋"/>
          <w:sz w:val="32"/>
          <w:szCs w:val="32"/>
        </w:rPr>
        <w:t>镇20</w:t>
      </w:r>
      <w:r>
        <w:rPr>
          <w:rFonts w:hint="eastAsia" w:ascii="仿宋" w:hAnsi="仿宋" w:eastAsia="仿宋" w:cs="仿宋"/>
          <w:sz w:val="32"/>
          <w:szCs w:val="32"/>
          <w:lang w:val="en-US" w:eastAsia="zh-CN"/>
        </w:rPr>
        <w:t>20</w:t>
      </w:r>
      <w:r>
        <w:rPr>
          <w:rFonts w:hint="eastAsia" w:ascii="仿宋" w:hAnsi="仿宋" w:eastAsia="仿宋" w:cs="仿宋"/>
          <w:sz w:val="32"/>
          <w:szCs w:val="32"/>
        </w:rPr>
        <w:t>年脱贫攻坚秋季攻势实施方案》，</w:t>
      </w:r>
      <w:r>
        <w:rPr>
          <w:rFonts w:hint="eastAsia" w:ascii="仿宋" w:hAnsi="仿宋" w:eastAsia="仿宋" w:cs="仿宋"/>
          <w:sz w:val="32"/>
          <w:szCs w:val="32"/>
          <w:lang w:eastAsia="zh-CN"/>
        </w:rPr>
        <w:t>成立了游集镇秋季攻势领导小组，</w:t>
      </w:r>
      <w:r>
        <w:rPr>
          <w:rFonts w:hint="eastAsia" w:ascii="仿宋" w:hAnsi="仿宋" w:eastAsia="仿宋" w:cs="仿宋"/>
          <w:sz w:val="32"/>
          <w:szCs w:val="32"/>
        </w:rPr>
        <w:t>对照重点工作推进落实责任清单，全面排查，抢抓时间，迅速逐项落实。</w:t>
      </w:r>
    </w:p>
    <w:p>
      <w:pPr>
        <w:pStyle w:val="5"/>
        <w:keepNext w:val="0"/>
        <w:keepLines w:val="0"/>
        <w:pageBreakBefore w:val="0"/>
        <w:kinsoku/>
        <w:wordWrap/>
        <w:overflowPunct/>
        <w:topLinePunct w:val="0"/>
        <w:autoSpaceDE/>
        <w:autoSpaceDN/>
        <w:bidi w:val="0"/>
        <w:adjustRightInd/>
        <w:snapToGrid w:val="0"/>
        <w:spacing w:line="440" w:lineRule="exact"/>
        <w:ind w:left="0" w:leftChars="0" w:firstLine="643" w:firstLineChars="200"/>
        <w:jc w:val="both"/>
        <w:rPr>
          <w:rFonts w:hint="eastAsia" w:ascii="仿宋" w:hAnsi="仿宋" w:eastAsia="仿宋" w:cs="仿宋"/>
          <w:b/>
          <w:bCs/>
          <w:sz w:val="10"/>
          <w:szCs w:val="10"/>
        </w:rPr>
      </w:pPr>
      <w:r>
        <w:rPr>
          <w:rFonts w:hint="eastAsia" w:ascii="仿宋" w:hAnsi="仿宋" w:eastAsia="仿宋" w:cs="仿宋"/>
          <w:b/>
          <w:bCs/>
          <w:sz w:val="32"/>
          <w:szCs w:val="32"/>
        </w:rPr>
        <w:t>二、重点工作落实情况</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深入学习贯彻习近平总书记考察安徽重要讲话精神</w:t>
      </w:r>
      <w:r>
        <w:rPr>
          <w:rFonts w:hint="eastAsia" w:ascii="仿宋" w:hAnsi="仿宋" w:eastAsia="仿宋" w:cs="仿宋"/>
          <w:b/>
          <w:bCs/>
          <w:sz w:val="32"/>
          <w:szCs w:val="32"/>
          <w:lang w:eastAsia="zh-CN"/>
        </w:rPr>
        <w:t>，</w:t>
      </w:r>
      <w:r>
        <w:rPr>
          <w:rFonts w:hint="eastAsia" w:ascii="仿宋" w:hAnsi="仿宋" w:eastAsia="仿宋" w:cs="仿宋"/>
          <w:color w:val="auto"/>
          <w:sz w:val="32"/>
          <w:szCs w:val="32"/>
          <w:lang w:eastAsia="zh-CN"/>
        </w:rPr>
        <w:t>通过集中学习</w:t>
      </w:r>
      <w:r>
        <w:rPr>
          <w:rFonts w:hint="eastAsia" w:ascii="仿宋" w:hAnsi="仿宋" w:eastAsia="仿宋" w:cs="仿宋"/>
          <w:color w:val="auto"/>
          <w:sz w:val="32"/>
          <w:szCs w:val="32"/>
          <w:lang w:val="en-US" w:eastAsia="zh-CN"/>
        </w:rPr>
        <w:t>8次</w:t>
      </w:r>
      <w:r>
        <w:rPr>
          <w:rFonts w:hint="eastAsia" w:ascii="仿宋" w:hAnsi="仿宋" w:eastAsia="仿宋" w:cs="仿宋"/>
          <w:color w:val="auto"/>
          <w:sz w:val="32"/>
          <w:szCs w:val="32"/>
          <w:lang w:eastAsia="zh-CN"/>
        </w:rPr>
        <w:t>和个人自学方式积极开展</w:t>
      </w:r>
      <w:r>
        <w:rPr>
          <w:rFonts w:hint="eastAsia" w:ascii="仿宋" w:hAnsi="仿宋" w:eastAsia="仿宋" w:cs="仿宋"/>
          <w:color w:val="auto"/>
          <w:sz w:val="32"/>
          <w:szCs w:val="32"/>
        </w:rPr>
        <w:t>学习习近平总书记考察安徽重要指示精神</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eastAsia="zh-CN"/>
        </w:rPr>
        <w:t>及时组织集中学习制定学习计划，撰写学习笔记和个人心得体会，结合自身举一反三查摆问题。把习近平总书记</w:t>
      </w:r>
      <w:r>
        <w:rPr>
          <w:rFonts w:hint="eastAsia" w:ascii="仿宋" w:hAnsi="仿宋" w:eastAsia="仿宋" w:cs="仿宋"/>
          <w:b w:val="0"/>
          <w:bCs w:val="0"/>
          <w:color w:val="auto"/>
          <w:sz w:val="32"/>
          <w:szCs w:val="32"/>
        </w:rPr>
        <w:t>考察安徽重要指示精神</w:t>
      </w:r>
      <w:r>
        <w:rPr>
          <w:rFonts w:hint="eastAsia" w:ascii="仿宋" w:hAnsi="仿宋" w:eastAsia="仿宋" w:cs="仿宋"/>
          <w:b w:val="0"/>
          <w:bCs w:val="0"/>
          <w:color w:val="auto"/>
          <w:sz w:val="32"/>
          <w:szCs w:val="32"/>
          <w:lang w:eastAsia="zh-CN"/>
        </w:rPr>
        <w:t>作为口袋书、枕边书、案头书，随时学习领会、随时对照检查，联系实际深入思考，真正入脑入心、身体力行学，用好“三会一课”制度，利用微信群，推送理论文章、交流学习体会。</w:t>
      </w:r>
    </w:p>
    <w:p>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color w:val="auto"/>
          <w:sz w:val="32"/>
          <w:szCs w:val="32"/>
          <w:lang w:val="en-US" w:eastAsia="zh-CN"/>
        </w:rPr>
        <w:t>全面克服疫情灾情影响</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着力抓好救助帮扶。</w:t>
      </w:r>
      <w:r>
        <w:rPr>
          <w:rFonts w:hint="eastAsia" w:ascii="仿宋" w:hAnsi="仿宋" w:eastAsia="仿宋" w:cs="仿宋"/>
          <w:sz w:val="32"/>
          <w:szCs w:val="32"/>
          <w:lang w:val="en-US" w:eastAsia="zh-CN"/>
        </w:rPr>
        <w:t>促进8个扶贫工厂全面</w:t>
      </w:r>
      <w:r>
        <w:rPr>
          <w:rFonts w:hint="eastAsia" w:ascii="仿宋" w:hAnsi="仿宋" w:eastAsia="仿宋" w:cs="仿宋"/>
          <w:sz w:val="32"/>
          <w:szCs w:val="32"/>
        </w:rPr>
        <w:t>复工</w:t>
      </w:r>
      <w:r>
        <w:rPr>
          <w:rFonts w:hint="eastAsia" w:ascii="仿宋" w:hAnsi="仿宋" w:eastAsia="仿宋" w:cs="仿宋"/>
          <w:sz w:val="32"/>
          <w:szCs w:val="32"/>
          <w:lang w:val="en-US" w:eastAsia="zh-CN"/>
        </w:rPr>
        <w:t>复产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全面摸排贫困人口外出务工情况。</w:t>
      </w:r>
      <w:r>
        <w:rPr>
          <w:rFonts w:hint="eastAsia" w:ascii="仿宋" w:hAnsi="仿宋" w:eastAsia="仿宋" w:cs="仿宋"/>
          <w:sz w:val="32"/>
          <w:szCs w:val="32"/>
        </w:rPr>
        <w:t>切实抓好工作落实，摸清底数、掌握情况，确保工作不断、力度不减、责任不松。</w:t>
      </w:r>
    </w:p>
    <w:p>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.着力抓好就业</w:t>
      </w:r>
      <w:r>
        <w:rPr>
          <w:rFonts w:hint="eastAsia" w:ascii="仿宋" w:hAnsi="仿宋" w:eastAsia="仿宋" w:cs="仿宋"/>
          <w:b/>
          <w:bCs/>
          <w:color w:val="auto"/>
          <w:sz w:val="32"/>
          <w:szCs w:val="32"/>
          <w:lang w:eastAsia="zh-CN"/>
        </w:rPr>
        <w:t>扶贫</w:t>
      </w:r>
      <w:r>
        <w:rPr>
          <w:rFonts w:hint="eastAsia" w:ascii="仿宋" w:hAnsi="仿宋" w:eastAsia="仿宋" w:cs="仿宋"/>
          <w:b/>
          <w:bCs/>
          <w:color w:val="auto"/>
          <w:sz w:val="32"/>
          <w:szCs w:val="32"/>
        </w:rPr>
        <w:t>。</w:t>
      </w:r>
      <w:r>
        <w:rPr>
          <w:rFonts w:hint="eastAsia" w:ascii="仿宋" w:hAnsi="仿宋" w:eastAsia="仿宋" w:cs="仿宋"/>
          <w:sz w:val="32"/>
          <w:szCs w:val="32"/>
        </w:rPr>
        <w:t>认真落实监测帮扶要求,用好用足各类扶持政策，巩固扶贫工厂复工复产成果，持续抓好贫困群众务工就业，持续开发公益岗位、做好技能培训、岗位对接等就业服务。对已务工贫困群众持续跟踪就业情况，确保稳定就业。对有就业意愿暂不具备外出务工条件的贫困群众“一对一”开展帮扶；帮助他们尽快返岗就业。目前，</w:t>
      </w:r>
      <w:r>
        <w:rPr>
          <w:rFonts w:hint="eastAsia" w:ascii="仿宋" w:hAnsi="仿宋" w:eastAsia="仿宋" w:cs="仿宋"/>
          <w:sz w:val="32"/>
          <w:szCs w:val="32"/>
          <w:lang w:val="en-US" w:eastAsia="zh-CN"/>
        </w:rPr>
        <w:t>全镇2020年贫困户外出</w:t>
      </w:r>
      <w:r>
        <w:rPr>
          <w:rFonts w:hint="eastAsia" w:ascii="仿宋" w:hAnsi="仿宋" w:eastAsia="仿宋" w:cs="仿宋"/>
          <w:sz w:val="32"/>
          <w:szCs w:val="32"/>
        </w:rPr>
        <w:t>务工</w:t>
      </w:r>
      <w:r>
        <w:rPr>
          <w:rFonts w:hint="eastAsia" w:ascii="仿宋" w:hAnsi="仿宋" w:eastAsia="仿宋" w:cs="仿宋"/>
          <w:sz w:val="32"/>
          <w:szCs w:val="32"/>
          <w:lang w:val="en-US" w:eastAsia="zh-CN"/>
        </w:rPr>
        <w:t>率达117.68%</w:t>
      </w:r>
      <w:r>
        <w:rPr>
          <w:rFonts w:hint="eastAsia" w:ascii="仿宋" w:hAnsi="仿宋" w:eastAsia="仿宋" w:cs="仿宋"/>
          <w:sz w:val="32"/>
          <w:szCs w:val="32"/>
        </w:rPr>
        <w:t>，</w:t>
      </w:r>
      <w:r>
        <w:rPr>
          <w:rFonts w:hint="eastAsia" w:ascii="仿宋" w:hAnsi="仿宋" w:eastAsia="仿宋" w:cs="仿宋"/>
          <w:sz w:val="32"/>
          <w:szCs w:val="32"/>
          <w:lang w:val="en-US" w:eastAsia="zh-CN"/>
        </w:rPr>
        <w:t>高于全省平均水平。</w:t>
      </w:r>
      <w:r>
        <w:rPr>
          <w:rFonts w:hint="eastAsia" w:ascii="仿宋" w:hAnsi="仿宋" w:eastAsia="仿宋" w:cs="仿宋"/>
          <w:sz w:val="32"/>
          <w:szCs w:val="32"/>
        </w:rPr>
        <w:t>共1</w:t>
      </w:r>
      <w:r>
        <w:rPr>
          <w:rFonts w:hint="eastAsia" w:ascii="仿宋" w:hAnsi="仿宋" w:eastAsia="仿宋" w:cs="仿宋"/>
          <w:sz w:val="32"/>
          <w:szCs w:val="32"/>
          <w:lang w:val="en-US" w:eastAsia="zh-CN"/>
        </w:rPr>
        <w:t>890</w:t>
      </w:r>
      <w:r>
        <w:rPr>
          <w:rFonts w:hint="eastAsia" w:ascii="仿宋" w:hAnsi="仿宋" w:eastAsia="仿宋" w:cs="仿宋"/>
          <w:sz w:val="32"/>
          <w:szCs w:val="32"/>
        </w:rPr>
        <w:t>个贫困人口外出务工</w:t>
      </w:r>
      <w:r>
        <w:rPr>
          <w:rFonts w:hint="eastAsia" w:ascii="仿宋" w:hAnsi="仿宋" w:eastAsia="仿宋" w:cs="仿宋"/>
          <w:sz w:val="32"/>
          <w:szCs w:val="32"/>
          <w:lang w:eastAsia="zh-CN"/>
        </w:rPr>
        <w:t>，</w:t>
      </w:r>
      <w:r>
        <w:rPr>
          <w:rFonts w:hint="eastAsia" w:ascii="仿宋" w:hAnsi="仿宋" w:eastAsia="仿宋" w:cs="仿宋"/>
          <w:sz w:val="32"/>
          <w:szCs w:val="32"/>
        </w:rPr>
        <w:t>实现了有劳动能力就业率100%；促进有就业意愿贫困劳动者就地就近择业就业，新开发扶贫公益岗位376个，积极主动帮助扶贫工厂复工复产，8个扶贫工厂共带动贫困户就业46人。</w:t>
      </w:r>
    </w:p>
    <w:p>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3.着力抓好产业扶贫。</w:t>
      </w:r>
      <w:r>
        <w:rPr>
          <w:rFonts w:hint="eastAsia" w:ascii="仿宋" w:hAnsi="仿宋" w:eastAsia="仿宋" w:cs="仿宋"/>
          <w:sz w:val="32"/>
          <w:szCs w:val="32"/>
        </w:rPr>
        <w:t>坚持按照“长短结合、以短养长、以长促短、长短兼顾”的发展思路，科学谋划、认真实施特色种养业扶贫项目，创新“光伏农场”带贫模式，进一步完善扶贫小额信贷带贫减贫机制，不断提升产业项目档次、参与精准度、实施收益和资金支持效果。</w:t>
      </w:r>
      <w:r>
        <w:rPr>
          <w:rFonts w:hint="eastAsia" w:ascii="仿宋" w:hAnsi="仿宋" w:eastAsia="仿宋" w:cs="仿宋"/>
          <w:b w:val="0"/>
          <w:bCs w:val="0"/>
          <w:color w:val="auto"/>
          <w:sz w:val="32"/>
          <w:szCs w:val="32"/>
        </w:rPr>
        <w:t>抓好到户特色种养业。目前已完成3批项目申报工作，受益贫困户共计557户，补贴资金140.45万元。(其中第一批234户77.475万元；第二批336户61.215万元；第三批7户1.76万元），完成2批项目的验收工作。抓好到村产业项目。共计申报3个到村项目，分别为张楼村养羊厂、杜庄村仓储大棚、九集村冷库，已全部开工。抓好光伏扶贫。坚持“2020年光伏扶贫发电收益的80%用于贫困人口承担公益岗位任务的工资和参加村级公益事业建设的劳务费用支出，支持鼓励贫困劳动力就地就近就业”原则，指导村级光伏扶贫电站收益用于公益岗位开发。</w:t>
      </w:r>
    </w:p>
    <w:p>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color w:val="auto"/>
          <w:sz w:val="32"/>
          <w:szCs w:val="32"/>
          <w:lang w:val="en-US" w:eastAsia="zh-CN"/>
        </w:rPr>
        <w:t>（三）全面完成年度脱贫任务</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.全面解决“三保障”和饮水安全问题。</w:t>
      </w:r>
      <w:r>
        <w:rPr>
          <w:rFonts w:hint="eastAsia" w:ascii="仿宋" w:hAnsi="仿宋" w:eastAsia="仿宋" w:cs="仿宋"/>
          <w:sz w:val="32"/>
          <w:szCs w:val="32"/>
        </w:rPr>
        <w:t>对所有建档立卡贫困户和边缘户“两不愁三保障”及饮水安全情况进行了摸底排查，共摸排建档立卡贫困户1416户4956人，边缘户85户247人。经排查，我镇建档立卡贫困户和边缘户均不存在“两不愁三保障”及饮水安全突出问题。</w:t>
      </w:r>
    </w:p>
    <w:p>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2.全面完成年度脱贫任务。</w:t>
      </w:r>
      <w:r>
        <w:rPr>
          <w:rFonts w:hint="eastAsia" w:ascii="仿宋" w:hAnsi="仿宋" w:eastAsia="仿宋" w:cs="仿宋"/>
          <w:sz w:val="32"/>
          <w:szCs w:val="32"/>
        </w:rPr>
        <w:t>在开展脱贫成效巩固的同时，聚焦解决剩余脱贫人口“两不愁三保障”突出问题，始终把脱贫攻坚任务抓在手上、责任扛在肩上、目标装在心上，扎实开展帮扶工作，本年度完成减贫47户128人。</w:t>
      </w:r>
    </w:p>
    <w:p>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lang w:val="en-US" w:eastAsia="zh-CN"/>
        </w:rPr>
        <w:t>3.着力抓好金融扶贫。</w:t>
      </w:r>
      <w:r>
        <w:rPr>
          <w:rFonts w:hint="eastAsia" w:ascii="仿宋" w:hAnsi="仿宋" w:eastAsia="仿宋" w:cs="仿宋"/>
          <w:b w:val="0"/>
          <w:bCs w:val="0"/>
          <w:color w:val="auto"/>
          <w:sz w:val="32"/>
          <w:szCs w:val="32"/>
        </w:rPr>
        <w:t>抓好扶贫小额信贷。坚持户贷户用户还方向，深度挖掘扶贫小额信贷潜力，切实保障扶贫小额信贷“应</w:t>
      </w:r>
      <w:r>
        <w:rPr>
          <w:rFonts w:hint="eastAsia" w:ascii="仿宋" w:hAnsi="仿宋" w:eastAsia="仿宋" w:cs="仿宋"/>
          <w:sz w:val="32"/>
          <w:szCs w:val="32"/>
        </w:rPr>
        <w:t>贷尽带”。截至目前，共发放</w:t>
      </w:r>
      <w:r>
        <w:rPr>
          <w:rFonts w:hint="eastAsia" w:ascii="仿宋" w:hAnsi="仿宋" w:eastAsia="仿宋" w:cs="仿宋"/>
          <w:sz w:val="32"/>
          <w:szCs w:val="32"/>
          <w:highlight w:val="none"/>
        </w:rPr>
        <w:t>贷款77户，341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58</w:t>
      </w:r>
      <w:r>
        <w:rPr>
          <w:rFonts w:hint="eastAsia" w:ascii="仿宋" w:hAnsi="仿宋" w:eastAsia="仿宋" w:cs="仿宋"/>
          <w:sz w:val="32"/>
          <w:szCs w:val="32"/>
          <w:highlight w:val="none"/>
          <w:lang w:eastAsia="zh-CN"/>
        </w:rPr>
        <w:t>万元。</w:t>
      </w:r>
    </w:p>
    <w:p>
      <w:pPr>
        <w:keepNext w:val="0"/>
        <w:keepLines w:val="0"/>
        <w:pageBreakBefore w:val="0"/>
        <w:widowControl w:val="0"/>
        <w:kinsoku/>
        <w:wordWrap/>
        <w:overflowPunct/>
        <w:topLinePunct w:val="0"/>
        <w:autoSpaceDE/>
        <w:autoSpaceDN/>
        <w:bidi w:val="0"/>
        <w:adjustRightInd/>
        <w:snapToGrid w:val="0"/>
        <w:spacing w:line="440" w:lineRule="exact"/>
        <w:ind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（四）全面巩固脱贫成果</w:t>
      </w:r>
    </w:p>
    <w:p>
      <w:pPr>
        <w:pStyle w:val="13"/>
        <w:keepNext w:val="0"/>
        <w:keepLines w:val="0"/>
        <w:pageBreakBefore w:val="0"/>
        <w:kinsoku/>
        <w:wordWrap/>
        <w:overflowPunct/>
        <w:topLinePunct w:val="0"/>
        <w:autoSpaceDE/>
        <w:autoSpaceDN/>
        <w:bidi w:val="0"/>
        <w:adjustRightInd/>
        <w:snapToGrid w:val="0"/>
        <w:spacing w:line="440" w:lineRule="exact"/>
        <w:rPr>
          <w:rFonts w:hint="eastAsia" w:ascii="仿宋" w:hAnsi="仿宋" w:eastAsia="仿宋" w:cs="仿宋"/>
          <w:sz w:val="32"/>
          <w:szCs w:val="32"/>
        </w:rPr>
      </w:pPr>
      <w:r>
        <w:rPr>
          <w:rFonts w:hint="eastAsia" w:ascii="仿宋" w:hAnsi="仿宋" w:eastAsia="仿宋" w:cs="仿宋"/>
          <w:b/>
          <w:bCs/>
          <w:sz w:val="32"/>
          <w:szCs w:val="32"/>
          <w:lang w:val="en-US" w:eastAsia="zh-CN"/>
        </w:rPr>
        <w:t>1.着力推进脱贫攻坚巩固提升。</w:t>
      </w:r>
      <w:r>
        <w:rPr>
          <w:rFonts w:hint="eastAsia" w:ascii="仿宋" w:hAnsi="仿宋" w:eastAsia="仿宋" w:cs="仿宋"/>
          <w:sz w:val="32"/>
          <w:szCs w:val="32"/>
        </w:rPr>
        <w:t>严格按程序规范操作，做好</w:t>
      </w:r>
      <w:r>
        <w:rPr>
          <w:rFonts w:hint="eastAsia" w:ascii="仿宋" w:hAnsi="仿宋" w:eastAsia="仿宋" w:cs="仿宋"/>
          <w:sz w:val="32"/>
          <w:szCs w:val="32"/>
          <w:lang w:eastAsia="zh-CN"/>
        </w:rPr>
        <w:t>脱贫</w:t>
      </w:r>
      <w:r>
        <w:rPr>
          <w:rFonts w:hint="eastAsia" w:ascii="仿宋" w:hAnsi="仿宋" w:eastAsia="仿宋" w:cs="仿宋"/>
          <w:sz w:val="32"/>
          <w:szCs w:val="32"/>
        </w:rPr>
        <w:t>人口、人口自然变更等动态调整工作。安排各村持续加强跟踪调查，特别是因病、因灾等发生重大变故的贫困户、边缘户。强化帮扶措施，精准制定“一户一方案、一人一措施”，科学制定、因户因人施策，加大救助帮扶，及时消除返贫致贫风险。</w:t>
      </w:r>
    </w:p>
    <w:p>
      <w:pPr>
        <w:pStyle w:val="13"/>
        <w:keepNext w:val="0"/>
        <w:keepLines w:val="0"/>
        <w:pageBreakBefore w:val="0"/>
        <w:kinsoku/>
        <w:wordWrap/>
        <w:overflowPunct/>
        <w:topLinePunct w:val="0"/>
        <w:autoSpaceDE/>
        <w:autoSpaceDN/>
        <w:bidi w:val="0"/>
        <w:adjustRightInd/>
        <w:snapToGrid w:val="0"/>
        <w:spacing w:line="440" w:lineRule="exact"/>
        <w:rPr>
          <w:rFonts w:hint="eastAsia" w:ascii="仿宋" w:hAnsi="仿宋" w:eastAsia="仿宋" w:cs="仿宋"/>
          <w:sz w:val="32"/>
          <w:szCs w:val="32"/>
        </w:rPr>
      </w:pPr>
      <w:r>
        <w:rPr>
          <w:rFonts w:hint="eastAsia" w:ascii="仿宋" w:hAnsi="仿宋" w:eastAsia="仿宋" w:cs="仿宋"/>
          <w:b/>
          <w:bCs/>
          <w:sz w:val="32"/>
          <w:szCs w:val="32"/>
          <w:lang w:val="en-US" w:eastAsia="zh-CN"/>
        </w:rPr>
        <w:t>2.切实推进问题整改工作。</w:t>
      </w:r>
      <w:r>
        <w:rPr>
          <w:rFonts w:hint="eastAsia" w:ascii="仿宋" w:hAnsi="仿宋" w:eastAsia="仿宋" w:cs="仿宋"/>
          <w:b/>
          <w:bCs/>
          <w:sz w:val="32"/>
          <w:szCs w:val="32"/>
        </w:rPr>
        <w:t>持续</w:t>
      </w:r>
      <w:r>
        <w:rPr>
          <w:rFonts w:hint="eastAsia" w:ascii="仿宋" w:hAnsi="仿宋" w:eastAsia="仿宋" w:cs="仿宋"/>
          <w:sz w:val="32"/>
          <w:szCs w:val="32"/>
        </w:rPr>
        <w:t>开展问题排查，抓好自查问题整改，量化清单抓落实，集中火力、人力、财力，抓难点突破、抓重点推进、抓弱点补齐、抓盲点消除，力求做到 “点上精致、面上开花、协调推进”，确保各类问题清仓见底。对中央脱贫攻坚专项巡视“回头看”反馈问题和省脱贫攻坚成效考核反馈问题进行</w:t>
      </w:r>
      <w:r>
        <w:rPr>
          <w:rFonts w:hint="eastAsia" w:ascii="仿宋" w:hAnsi="仿宋" w:eastAsia="仿宋" w:cs="仿宋"/>
          <w:sz w:val="32"/>
          <w:szCs w:val="32"/>
          <w:lang w:eastAsia="zh-CN"/>
        </w:rPr>
        <w:t>持续整改</w:t>
      </w:r>
      <w:r>
        <w:rPr>
          <w:rFonts w:hint="eastAsia" w:ascii="仿宋" w:hAnsi="仿宋" w:eastAsia="仿宋" w:cs="仿宋"/>
          <w:sz w:val="32"/>
          <w:szCs w:val="32"/>
        </w:rPr>
        <w:t>。按照工作任务分工抓好整改工作，以严肃认真的态度，剖析根源，找准症结，认真梳理分类，逐项列出问题清单，建立整改落实工作台账，明确整改措施、责任领导、责任人和办理时限。</w:t>
      </w:r>
    </w:p>
    <w:p>
      <w:pPr>
        <w:pStyle w:val="5"/>
        <w:keepNext w:val="0"/>
        <w:keepLines w:val="0"/>
        <w:pageBreakBefore w:val="0"/>
        <w:kinsoku/>
        <w:wordWrap/>
        <w:overflowPunct/>
        <w:topLinePunct w:val="0"/>
        <w:autoSpaceDE/>
        <w:autoSpaceDN/>
        <w:bidi w:val="0"/>
        <w:adjustRightInd/>
        <w:snapToGrid w:val="0"/>
        <w:spacing w:line="440" w:lineRule="exact"/>
        <w:rPr>
          <w:rFonts w:hint="eastAsia" w:ascii="仿宋" w:hAnsi="仿宋" w:eastAsia="仿宋" w:cs="仿宋"/>
          <w:b/>
          <w:bCs/>
          <w:color w:val="000000"/>
          <w:sz w:val="32"/>
          <w:szCs w:val="32"/>
          <w:lang w:val="en-US" w:eastAsia="zh-CN" w:bidi="ar-SA"/>
        </w:rPr>
      </w:pPr>
      <w:r>
        <w:rPr>
          <w:rFonts w:hint="eastAsia" w:ascii="仿宋" w:hAnsi="仿宋" w:eastAsia="仿宋" w:cs="仿宋"/>
          <w:b/>
          <w:bCs/>
          <w:color w:val="000000"/>
          <w:sz w:val="32"/>
          <w:szCs w:val="32"/>
          <w:lang w:val="en-US" w:eastAsia="zh-CN" w:bidi="ar-SA"/>
        </w:rPr>
        <w:t>三、下步工作计划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40" w:lineRule="exact"/>
        <w:ind w:left="0" w:right="0" w:firstLine="420"/>
        <w:jc w:val="left"/>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（一）进一步学习贯彻落实习总书记有关脱贫攻坚工作的重要讲话精神，全面提高认识，高度重视，压实责任，严格落实脱贫攻坚工作机制。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40" w:lineRule="exact"/>
        <w:ind w:left="0" w:right="0" w:firstLine="420"/>
        <w:jc w:val="left"/>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（二）继续以严谨的工作作风、严格的工作态度，高标准要求自己不放松，确保脱贫攻坚的工作有效落实。</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40" w:lineRule="exact"/>
        <w:ind w:left="0" w:right="0" w:firstLine="420"/>
        <w:jc w:val="left"/>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（三）提高贫困户政策知晓率，进一步激发贫困户自信心和自主创业增收脱贫的主动性与积极性</w:t>
      </w:r>
      <w:bookmarkStart w:id="0" w:name="_GoBack"/>
      <w:bookmarkEnd w:id="0"/>
      <w:r>
        <w:rPr>
          <w:rFonts w:hint="eastAsia" w:ascii="仿宋" w:hAnsi="仿宋" w:eastAsia="仿宋" w:cs="仿宋"/>
          <w:color w:val="000000"/>
          <w:sz w:val="32"/>
          <w:szCs w:val="32"/>
          <w:lang w:val="en-US" w:eastAsia="zh-CN" w:bidi="ar-SA"/>
        </w:rPr>
        <w:t>，确保脱贫攻坚有转变，确保高质量的完成年度任务。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40" w:lineRule="exact"/>
        <w:ind w:left="0" w:right="0" w:firstLine="420"/>
        <w:jc w:val="left"/>
        <w:rPr>
          <w:rFonts w:hint="eastAsia" w:ascii="仿宋" w:hAnsi="仿宋" w:eastAsia="仿宋" w:cs="仿宋"/>
          <w:color w:val="000000"/>
          <w:sz w:val="32"/>
          <w:szCs w:val="32"/>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20" w:lineRule="exact"/>
        <w:ind w:left="0" w:right="0" w:firstLine="420"/>
        <w:jc w:val="right"/>
        <w:textAlignment w:val="auto"/>
        <w:rPr>
          <w:rFonts w:hint="default"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 xml:space="preserve">   游集镇人民政府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520" w:lineRule="exact"/>
        <w:ind w:left="0" w:right="0" w:firstLine="420"/>
        <w:jc w:val="right"/>
        <w:textAlignment w:val="auto"/>
        <w:rPr>
          <w:rFonts w:hint="default"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 xml:space="preserve">2020年10月27日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440" w:lineRule="exact"/>
        <w:ind w:left="0" w:right="0" w:firstLine="420"/>
        <w:jc w:val="right"/>
        <w:rPr>
          <w:rFonts w:hint="eastAsia" w:ascii="仿宋" w:hAnsi="仿宋" w:eastAsia="仿宋" w:cs="仿宋"/>
          <w:color w:val="000000"/>
          <w:sz w:val="32"/>
          <w:szCs w:val="32"/>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440" w:lineRule="exact"/>
        <w:ind w:left="0" w:right="0" w:firstLine="420"/>
        <w:jc w:val="right"/>
        <w:rPr>
          <w:rFonts w:hint="default"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40" w:lineRule="exact"/>
        <w:ind w:left="0" w:right="0" w:firstLine="420"/>
        <w:jc w:val="right"/>
        <w:rPr>
          <w:rFonts w:hint="default" w:ascii="仿宋" w:hAnsi="仿宋" w:eastAsia="仿宋" w:cs="仿宋"/>
          <w:color w:val="000000"/>
          <w:sz w:val="32"/>
          <w:szCs w:val="32"/>
          <w:lang w:val="en-US" w:eastAsia="zh-CN" w:bidi="ar-SA"/>
        </w:rPr>
      </w:pPr>
    </w:p>
    <w:p>
      <w:pPr>
        <w:pStyle w:val="5"/>
        <w:keepNext w:val="0"/>
        <w:keepLines w:val="0"/>
        <w:pageBreakBefore w:val="0"/>
        <w:kinsoku/>
        <w:wordWrap/>
        <w:overflowPunct/>
        <w:topLinePunct w:val="0"/>
        <w:autoSpaceDE/>
        <w:autoSpaceDN/>
        <w:bidi w:val="0"/>
        <w:adjustRightInd/>
        <w:snapToGrid w:val="0"/>
        <w:spacing w:line="360" w:lineRule="auto"/>
        <w:rPr>
          <w:rFonts w:hint="eastAsia" w:ascii="仿宋" w:hAnsi="仿宋" w:eastAsia="仿宋" w:cs="仿宋"/>
          <w:color w:val="000000"/>
          <w:sz w:val="32"/>
          <w:szCs w:val="32"/>
          <w:lang w:val="en-US" w:eastAsia="zh-CN" w:bidi="ar-SA"/>
        </w:rPr>
      </w:pPr>
    </w:p>
    <w:sectPr>
      <w:pgSz w:w="11906" w:h="16838"/>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F47B6"/>
    <w:rsid w:val="00091807"/>
    <w:rsid w:val="000F35A8"/>
    <w:rsid w:val="003608B9"/>
    <w:rsid w:val="0043526F"/>
    <w:rsid w:val="004F69CE"/>
    <w:rsid w:val="005014BD"/>
    <w:rsid w:val="00551AE6"/>
    <w:rsid w:val="00977DEB"/>
    <w:rsid w:val="00B02F2A"/>
    <w:rsid w:val="00C467ED"/>
    <w:rsid w:val="00D81900"/>
    <w:rsid w:val="00F81474"/>
    <w:rsid w:val="00FA2B26"/>
    <w:rsid w:val="05C75603"/>
    <w:rsid w:val="13C20EF5"/>
    <w:rsid w:val="15DA0C20"/>
    <w:rsid w:val="20D07A60"/>
    <w:rsid w:val="29C760C7"/>
    <w:rsid w:val="2B4F4F70"/>
    <w:rsid w:val="2BC666D3"/>
    <w:rsid w:val="2FCF731F"/>
    <w:rsid w:val="33002EBB"/>
    <w:rsid w:val="33F857C4"/>
    <w:rsid w:val="38E93FF2"/>
    <w:rsid w:val="391E041B"/>
    <w:rsid w:val="39860575"/>
    <w:rsid w:val="39C7533D"/>
    <w:rsid w:val="3BB81463"/>
    <w:rsid w:val="3FB91770"/>
    <w:rsid w:val="42A74B31"/>
    <w:rsid w:val="4963303C"/>
    <w:rsid w:val="4C413BCD"/>
    <w:rsid w:val="53017BE0"/>
    <w:rsid w:val="58943058"/>
    <w:rsid w:val="5AB13CD3"/>
    <w:rsid w:val="5B6F47B6"/>
    <w:rsid w:val="6D442B91"/>
    <w:rsid w:val="768B74FB"/>
    <w:rsid w:val="7B5665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7"/>
    <w:qFormat/>
    <w:uiPriority w:val="9"/>
    <w:pPr>
      <w:spacing w:before="100" w:beforeAutospacing="1" w:after="100" w:afterAutospacing="1"/>
      <w:outlineLvl w:val="2"/>
    </w:pPr>
    <w:rPr>
      <w:rFonts w:ascii="宋体" w:hAnsi="宋体" w:eastAsia="宋体" w:cs="宋体"/>
      <w:b/>
      <w:bCs/>
      <w:sz w:val="27"/>
      <w:szCs w:val="27"/>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5">
    <w:name w:val="Body Text First Indent"/>
    <w:basedOn w:val="6"/>
    <w:qFormat/>
    <w:uiPriority w:val="0"/>
    <w:pPr>
      <w:spacing w:after="0"/>
      <w:ind w:firstLine="420"/>
    </w:pPr>
    <w:rPr>
      <w:rFonts w:ascii="Times New Roman" w:hAnsi="Times New Roman"/>
      <w:sz w:val="32"/>
    </w:rPr>
  </w:style>
  <w:style w:type="paragraph" w:styleId="6">
    <w:name w:val="Body Text"/>
    <w:basedOn w:val="1"/>
    <w:qFormat/>
    <w:uiPriority w:val="0"/>
    <w:pPr>
      <w:spacing w:after="120"/>
    </w:pPr>
  </w:style>
  <w:style w:type="paragraph" w:styleId="7">
    <w:name w:val="footer"/>
    <w:basedOn w:val="1"/>
    <w:link w:val="15"/>
    <w:qFormat/>
    <w:uiPriority w:val="0"/>
    <w:pPr>
      <w:tabs>
        <w:tab w:val="center" w:pos="4153"/>
        <w:tab w:val="right" w:pos="8306"/>
      </w:tabs>
      <w:snapToGrid w:val="0"/>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ascii="宋体" w:hAnsi="宋体" w:eastAsia="宋体" w:cs="宋体"/>
    </w:rPr>
  </w:style>
  <w:style w:type="character" w:styleId="11">
    <w:name w:val="Emphasis"/>
    <w:basedOn w:val="10"/>
    <w:qFormat/>
    <w:uiPriority w:val="0"/>
    <w:rPr>
      <w:i/>
    </w:rPr>
  </w:style>
  <w:style w:type="paragraph" w:customStyle="1" w:styleId="13">
    <w:name w:val="_Style 2"/>
    <w:basedOn w:val="1"/>
    <w:qFormat/>
    <w:uiPriority w:val="99"/>
    <w:pPr>
      <w:spacing w:line="351" w:lineRule="atLeast"/>
      <w:ind w:firstLine="623"/>
      <w:textAlignment w:val="baseline"/>
    </w:pPr>
    <w:rPr>
      <w:rFonts w:eastAsia="仿宋_GB2312"/>
      <w:color w:val="000000"/>
      <w:sz w:val="31"/>
      <w:szCs w:val="20"/>
    </w:rPr>
  </w:style>
  <w:style w:type="character" w:customStyle="1" w:styleId="14">
    <w:name w:val="页眉 Char"/>
    <w:basedOn w:val="10"/>
    <w:link w:val="8"/>
    <w:qFormat/>
    <w:uiPriority w:val="0"/>
    <w:rPr>
      <w:rFonts w:cs="Times New Roman"/>
      <w:sz w:val="18"/>
      <w:szCs w:val="18"/>
    </w:rPr>
  </w:style>
  <w:style w:type="character" w:customStyle="1" w:styleId="15">
    <w:name w:val="页脚 Char"/>
    <w:basedOn w:val="10"/>
    <w:link w:val="7"/>
    <w:qFormat/>
    <w:uiPriority w:val="0"/>
    <w:rPr>
      <w:rFonts w:cs="Times New Roman"/>
      <w:sz w:val="18"/>
      <w:szCs w:val="18"/>
    </w:rPr>
  </w:style>
  <w:style w:type="paragraph" w:customStyle="1" w:styleId="16">
    <w:name w:val="List Paragraph"/>
    <w:basedOn w:val="1"/>
    <w:unhideWhenUsed/>
    <w:qFormat/>
    <w:uiPriority w:val="99"/>
    <w:pPr>
      <w:ind w:firstLine="420" w:firstLineChars="200"/>
    </w:pPr>
  </w:style>
  <w:style w:type="character" w:customStyle="1" w:styleId="17">
    <w:name w:val="标题 3 Char"/>
    <w:basedOn w:val="10"/>
    <w:link w:val="4"/>
    <w:qFormat/>
    <w:uiPriority w:val="9"/>
    <w:rPr>
      <w:rFonts w:ascii="宋体" w:hAnsi="宋体" w:eastAsia="宋体" w:cs="宋体"/>
      <w:b/>
      <w:bCs/>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1047</Words>
  <Characters>5973</Characters>
  <Lines>49</Lines>
  <Paragraphs>14</Paragraphs>
  <TotalTime>5</TotalTime>
  <ScaleCrop>false</ScaleCrop>
  <LinksUpToDate>false</LinksUpToDate>
  <CharactersWithSpaces>7006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2020-03-09T02:34:00Z</dcterms:created>
  <dc:creator>Administrator</dc:creator>
  <cp:lastModifiedBy>Administrator</cp:lastModifiedBy>
  <cp:lastPrinted>2020-08-24T09:21:00Z</cp:lastPrinted>
  <dcterms:modified xsi:type="dcterms:W3CDTF">2020-10-27T08:59:49Z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