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E2" w:rsidRPr="00C4020F" w:rsidRDefault="001D1FE2" w:rsidP="00C4020F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D1FE2" w:rsidRPr="00C4020F" w:rsidRDefault="001D1FE2" w:rsidP="00C4020F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D1FE2" w:rsidRPr="00C4020F" w:rsidRDefault="001D1FE2" w:rsidP="00C4020F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D1FE2" w:rsidRPr="00C4020F" w:rsidRDefault="001D1FE2" w:rsidP="00C4020F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D1FE2" w:rsidRPr="00C4020F" w:rsidRDefault="001D1FE2" w:rsidP="00C4020F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D1FE2" w:rsidRPr="00C4020F" w:rsidRDefault="001D1FE2" w:rsidP="00C4020F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D1FE2" w:rsidRPr="00C4020F" w:rsidRDefault="001D1FE2" w:rsidP="00C4020F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D1FE2" w:rsidRPr="00C4020F" w:rsidRDefault="001D1FE2" w:rsidP="00C4020F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D1FE2" w:rsidRPr="00C4020F" w:rsidRDefault="001D1FE2" w:rsidP="00C4020F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D1FE2" w:rsidRPr="00C4020F" w:rsidRDefault="001D1FE2" w:rsidP="00C4020F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D1FE2" w:rsidRPr="00C4020F" w:rsidRDefault="001D1FE2" w:rsidP="00C4020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D1FE2" w:rsidRPr="00C4020F" w:rsidRDefault="001D1FE2" w:rsidP="00C4020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D1FE2" w:rsidRPr="00C4020F" w:rsidRDefault="001D1FE2" w:rsidP="00C4020F">
      <w:pPr>
        <w:jc w:val="center"/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</w:pPr>
    </w:p>
    <w:p w:rsidR="001D1FE2" w:rsidRPr="00C4020F" w:rsidRDefault="001D1FE2" w:rsidP="00C4020F">
      <w:pPr>
        <w:jc w:val="center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C4020F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灵政办发〔</w:t>
      </w:r>
      <w:r w:rsidRPr="00C4020F">
        <w:rPr>
          <w:rFonts w:ascii="Times New Roman" w:eastAsia="方正仿宋简体" w:hAnsi="Times New Roman" w:cs="Times New Roman"/>
          <w:color w:val="000000"/>
          <w:sz w:val="32"/>
          <w:szCs w:val="32"/>
        </w:rPr>
        <w:t>2020</w:t>
      </w:r>
      <w:r w:rsidRPr="00C4020F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〕</w:t>
      </w:r>
      <w:r w:rsidRPr="00C4020F">
        <w:rPr>
          <w:rFonts w:ascii="Times New Roman" w:eastAsia="方正仿宋简体" w:hAnsi="Times New Roman" w:cs="Times New Roman"/>
          <w:color w:val="000000"/>
          <w:sz w:val="32"/>
          <w:szCs w:val="32"/>
        </w:rPr>
        <w:t>15</w:t>
      </w:r>
      <w:r w:rsidRPr="00C4020F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号</w:t>
      </w:r>
    </w:p>
    <w:p w:rsidR="001D1FE2" w:rsidRPr="00C4020F" w:rsidRDefault="001D1FE2" w:rsidP="00C4020F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D1FE2" w:rsidRPr="00C4020F" w:rsidRDefault="001D1FE2" w:rsidP="00C4020F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D1FE2" w:rsidRPr="00C4020F" w:rsidRDefault="001D1FE2" w:rsidP="00C4020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D1FE2" w:rsidRPr="00C4020F" w:rsidRDefault="001D1FE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4020F">
        <w:rPr>
          <w:rFonts w:ascii="Times New Roman" w:eastAsia="方正小标宋简体" w:hAnsi="Times New Roman" w:cs="方正小标宋简体" w:hint="eastAsia"/>
          <w:sz w:val="44"/>
          <w:szCs w:val="44"/>
        </w:rPr>
        <w:t>灵璧县人民政府办公室</w:t>
      </w:r>
    </w:p>
    <w:p w:rsidR="001D1FE2" w:rsidRPr="00C4020F" w:rsidRDefault="001D1FE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4020F">
        <w:rPr>
          <w:rFonts w:ascii="Times New Roman" w:eastAsia="方正小标宋简体" w:hAnsi="Times New Roman" w:cs="方正小标宋简体" w:hint="eastAsia"/>
          <w:sz w:val="44"/>
          <w:szCs w:val="44"/>
        </w:rPr>
        <w:t>关于印发灵璧县地名管理办法的通知</w:t>
      </w:r>
    </w:p>
    <w:p w:rsidR="001D1FE2" w:rsidRPr="00C4020F" w:rsidRDefault="001D1FE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</w:p>
    <w:p w:rsidR="001D1FE2" w:rsidRPr="00C4020F" w:rsidRDefault="001D1FE2">
      <w:pPr>
        <w:spacing w:line="640" w:lineRule="exac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C4020F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各乡镇人民政府、经济开发区管委会，县政府有关部门、有关直属单位：</w:t>
      </w:r>
    </w:p>
    <w:p w:rsidR="001D1FE2" w:rsidRPr="00C4020F" w:rsidRDefault="001D1FE2" w:rsidP="00C4020F">
      <w:pPr>
        <w:spacing w:line="640" w:lineRule="exact"/>
        <w:ind w:firstLineChars="200" w:firstLine="3168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C4020F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《灵璧县地名管理办法》已经</w:t>
      </w:r>
      <w:r w:rsidRPr="00C4020F">
        <w:rPr>
          <w:rFonts w:ascii="Times New Roman" w:eastAsia="方正仿宋简体" w:hAnsi="Times New Roman" w:cs="Times New Roman"/>
          <w:color w:val="000000"/>
          <w:sz w:val="32"/>
          <w:szCs w:val="32"/>
        </w:rPr>
        <w:t>2020</w:t>
      </w:r>
      <w:r w:rsidRPr="00C4020F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年</w:t>
      </w:r>
      <w:r w:rsidRPr="00C4020F">
        <w:rPr>
          <w:rFonts w:ascii="Times New Roman" w:eastAsia="方正仿宋简体" w:hAnsi="Times New Roman" w:cs="Times New Roman"/>
          <w:color w:val="000000"/>
          <w:sz w:val="32"/>
          <w:szCs w:val="32"/>
        </w:rPr>
        <w:t>11</w:t>
      </w:r>
      <w:r w:rsidRPr="00C4020F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月</w:t>
      </w:r>
      <w:r w:rsidRPr="00C4020F">
        <w:rPr>
          <w:rFonts w:ascii="Times New Roman" w:eastAsia="方正仿宋简体" w:hAnsi="Times New Roman" w:cs="Times New Roman"/>
          <w:color w:val="000000"/>
          <w:sz w:val="32"/>
          <w:szCs w:val="32"/>
        </w:rPr>
        <w:t>5</w:t>
      </w:r>
      <w:r w:rsidRPr="00C4020F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日灵璧县第十七届人民政府第</w:t>
      </w:r>
      <w:r w:rsidRPr="00C4020F">
        <w:rPr>
          <w:rFonts w:ascii="Times New Roman" w:eastAsia="方正仿宋简体" w:hAnsi="Times New Roman" w:cs="Times New Roman"/>
          <w:color w:val="000000"/>
          <w:sz w:val="32"/>
          <w:szCs w:val="32"/>
        </w:rPr>
        <w:t>101</w:t>
      </w:r>
      <w:r w:rsidRPr="00C4020F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次常务会议研究通过，现印发给你们，请遵照执行。</w:t>
      </w:r>
    </w:p>
    <w:p w:rsidR="001D1FE2" w:rsidRPr="00C4020F" w:rsidRDefault="001D1FE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D1FE2" w:rsidRPr="00C4020F" w:rsidRDefault="001D1FE2" w:rsidP="00C4020F">
      <w:pPr>
        <w:spacing w:line="640" w:lineRule="exact"/>
        <w:ind w:firstLineChars="1300" w:firstLine="3168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C4020F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灵璧县人民政府办公室</w:t>
      </w:r>
    </w:p>
    <w:p w:rsidR="001D1FE2" w:rsidRPr="00C4020F" w:rsidRDefault="001D1FE2" w:rsidP="00C4020F">
      <w:pPr>
        <w:spacing w:line="640" w:lineRule="exact"/>
        <w:ind w:firstLineChars="1450" w:firstLine="3168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C4020F">
        <w:rPr>
          <w:rFonts w:ascii="Times New Roman" w:eastAsia="方正仿宋简体" w:hAnsi="Times New Roman" w:cs="Times New Roman"/>
          <w:color w:val="000000"/>
          <w:sz w:val="32"/>
          <w:szCs w:val="32"/>
        </w:rPr>
        <w:t>2020</w:t>
      </w:r>
      <w:r w:rsidRPr="00C4020F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年</w:t>
      </w:r>
      <w:r w:rsidRPr="00C4020F">
        <w:rPr>
          <w:rFonts w:ascii="Times New Roman" w:eastAsia="方正仿宋简体" w:hAnsi="Times New Roman" w:cs="Times New Roman"/>
          <w:color w:val="000000"/>
          <w:sz w:val="32"/>
          <w:szCs w:val="32"/>
        </w:rPr>
        <w:t>11</w:t>
      </w:r>
      <w:r w:rsidRPr="00C4020F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月</w:t>
      </w:r>
      <w:r w:rsidRPr="00C4020F">
        <w:rPr>
          <w:rFonts w:ascii="Times New Roman" w:eastAsia="方正仿宋简体" w:hAnsi="Times New Roman" w:cs="Times New Roman"/>
          <w:color w:val="000000"/>
          <w:sz w:val="32"/>
          <w:szCs w:val="32"/>
        </w:rPr>
        <w:t>13</w:t>
      </w:r>
      <w:r w:rsidRPr="00C4020F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日</w:t>
      </w:r>
    </w:p>
    <w:p w:rsidR="001D1FE2" w:rsidRPr="00C4020F" w:rsidRDefault="001D1FE2">
      <w:pPr>
        <w:widowControl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1D1FE2" w:rsidRPr="00C4020F" w:rsidRDefault="001D1FE2">
      <w:pPr>
        <w:widowControl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C4020F">
        <w:rPr>
          <w:rFonts w:ascii="Times New Roman" w:eastAsia="方正小标宋简体" w:hAnsi="方正小标宋简体" w:cs="方正小标宋简体" w:hint="eastAsia"/>
          <w:kern w:val="0"/>
          <w:sz w:val="44"/>
          <w:szCs w:val="44"/>
        </w:rPr>
        <w:t>灵璧县地名管理办法</w:t>
      </w:r>
    </w:p>
    <w:p w:rsidR="001D1FE2" w:rsidRPr="00C4020F" w:rsidRDefault="001D1FE2" w:rsidP="00C4020F">
      <w:pPr>
        <w:widowControl/>
        <w:spacing w:line="560" w:lineRule="exact"/>
        <w:ind w:firstLineChars="200" w:firstLine="31680"/>
        <w:jc w:val="left"/>
        <w:rPr>
          <w:rFonts w:ascii="Times New Roman" w:eastAsia="方正仿宋简体" w:hAnsi="Times New Roman" w:cs="Times New Roman"/>
          <w:b/>
          <w:bCs/>
          <w:kern w:val="0"/>
          <w:sz w:val="32"/>
          <w:szCs w:val="32"/>
        </w:rPr>
      </w:pP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第一条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为加强地名管理，实现地名的标准化、规范化，根据国务院《地名管理条例》《安徽省地名管理办法》和《宿州市地名管理办法》，结合灵璧实际，制定本办法。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第二条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本办法所称地名包括：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（一）县、乡（镇）等行政区划名称，居民委员会和村民委员会、自然村（集镇）名称；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（二）城镇内的道路、居民区、楼、门、广场、立交桥和具有地名意义的单位、建筑物名称；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（三）开发区、示范区、农场、林场、矿山等名称；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（四）公园、自然保护区、风景名胜区、纪念地、遗址等名称；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（五）铁路（线站）、公路、码头、桥梁、隧道、船闸、交通站点等具有地名意义的名称；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（六）山、河、湖、泉、洞等自然地理实体名称；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（七）水库、堤坝、闸坝等具有地名意义的名称；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（八）各专业部门使用的具有地名意义的台、站、港、场等名称。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第三条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对地名实行统一管理，县民政局是地名管理部门，负责本行政区域内的地名管理工作。其主要职责是：</w:t>
      </w:r>
    </w:p>
    <w:p w:rsidR="001D1FE2" w:rsidRPr="00C4020F" w:rsidRDefault="001D1FE2" w:rsidP="00C4020F">
      <w:pPr>
        <w:widowControl/>
        <w:numPr>
          <w:ilvl w:val="0"/>
          <w:numId w:val="1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负责制定并组织实施本行政区地名工作规划；</w:t>
      </w:r>
    </w:p>
    <w:p w:rsidR="001D1FE2" w:rsidRPr="00C4020F" w:rsidRDefault="001D1FE2" w:rsidP="00C4020F">
      <w:pPr>
        <w:widowControl/>
        <w:numPr>
          <w:ilvl w:val="0"/>
          <w:numId w:val="1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承办本行政区域内各类地名的命名、更名、销名的申报、审核、登记工作，颁发《地名使用批准书》，公布标准地名，推行地名的标准化、规范化，监督标准地名的使用；</w:t>
      </w:r>
    </w:p>
    <w:p w:rsidR="001D1FE2" w:rsidRPr="00C4020F" w:rsidRDefault="001D1FE2" w:rsidP="00C4020F">
      <w:pPr>
        <w:widowControl/>
        <w:numPr>
          <w:ilvl w:val="0"/>
          <w:numId w:val="1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组织设置、管理地名标志，对专业部门使用的地名实行监督和协调管理；</w:t>
      </w:r>
    </w:p>
    <w:p w:rsidR="001D1FE2" w:rsidRPr="00C4020F" w:rsidRDefault="001D1FE2" w:rsidP="00C4020F">
      <w:pPr>
        <w:widowControl/>
        <w:numPr>
          <w:ilvl w:val="0"/>
          <w:numId w:val="1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编纂、审定和出版地名资料、图书、行政区划地名图及与地名密切相关的各种出版物；</w:t>
      </w:r>
    </w:p>
    <w:p w:rsidR="001D1FE2" w:rsidRPr="00C4020F" w:rsidRDefault="001D1FE2" w:rsidP="00C4020F">
      <w:pPr>
        <w:widowControl/>
        <w:numPr>
          <w:ilvl w:val="0"/>
          <w:numId w:val="1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地名档案的管理，按照中国地名委员会和国家档案局的有关规定执行，开展地名信息咨询服务；</w:t>
      </w:r>
    </w:p>
    <w:p w:rsidR="001D1FE2" w:rsidRPr="00C4020F" w:rsidRDefault="001D1FE2" w:rsidP="00C4020F">
      <w:pPr>
        <w:widowControl/>
        <w:numPr>
          <w:ilvl w:val="0"/>
          <w:numId w:val="1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依法对违法行为进行处罚。县发改、住建、自然资源和规划、城管、公安、交通、财政、农业农村、水利、市场监管、文化和旅游、档案等部门应配合民政部门做好地名管理的有关工作。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第四条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地名的命名应遵守下列规定：</w:t>
      </w:r>
    </w:p>
    <w:p w:rsidR="001D1FE2" w:rsidRPr="00C4020F" w:rsidRDefault="001D1FE2" w:rsidP="00C4020F">
      <w:pPr>
        <w:widowControl/>
        <w:numPr>
          <w:ilvl w:val="0"/>
          <w:numId w:val="2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维护国家主权、领土完整和民族尊严，有利于人民团结和社会主义现代化建设，尊重历史和群众的愿望，符合社会主义道德风尚；</w:t>
      </w:r>
    </w:p>
    <w:p w:rsidR="001D1FE2" w:rsidRPr="00C4020F" w:rsidRDefault="001D1FE2" w:rsidP="00C4020F">
      <w:pPr>
        <w:widowControl/>
        <w:numPr>
          <w:ilvl w:val="0"/>
          <w:numId w:val="2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体现当地历史、文化、地理、经济特征，符合城乡总体规划和使用功能的要求，符合命名对象的性质、功能、形态、规模和环境等实际情况；</w:t>
      </w:r>
    </w:p>
    <w:p w:rsidR="001D1FE2" w:rsidRPr="00C4020F" w:rsidRDefault="001D1FE2" w:rsidP="00C4020F">
      <w:pPr>
        <w:widowControl/>
        <w:numPr>
          <w:ilvl w:val="0"/>
          <w:numId w:val="2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不以著名的山脉、河流等自然地理实体名称作行政区域专名；自然地理实体的范围超出本行政区域的，不以其名称作本行政区域专名；</w:t>
      </w:r>
    </w:p>
    <w:p w:rsidR="001D1FE2" w:rsidRPr="00C4020F" w:rsidRDefault="001D1FE2" w:rsidP="00C4020F">
      <w:pPr>
        <w:widowControl/>
        <w:numPr>
          <w:ilvl w:val="0"/>
          <w:numId w:val="2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一般不以人名作地名，禁止使用国家领导人的名字、外国人名或地名作地名；</w:t>
      </w:r>
    </w:p>
    <w:p w:rsidR="001D1FE2" w:rsidRPr="00C4020F" w:rsidRDefault="001D1FE2" w:rsidP="00C4020F">
      <w:pPr>
        <w:widowControl/>
        <w:numPr>
          <w:ilvl w:val="0"/>
          <w:numId w:val="2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乡（镇）名称一般应与其政府或机构驻地名称一致；</w:t>
      </w:r>
    </w:p>
    <w:p w:rsidR="001D1FE2" w:rsidRPr="00C4020F" w:rsidRDefault="001D1FE2" w:rsidP="00C4020F">
      <w:pPr>
        <w:widowControl/>
        <w:numPr>
          <w:ilvl w:val="0"/>
          <w:numId w:val="2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各专业部门使用的台、站、场、码头、闸、矿山等名称一般应与当地地名一致；</w:t>
      </w:r>
    </w:p>
    <w:p w:rsidR="001D1FE2" w:rsidRPr="00C4020F" w:rsidRDefault="001D1FE2" w:rsidP="00C4020F">
      <w:pPr>
        <w:widowControl/>
        <w:numPr>
          <w:ilvl w:val="0"/>
          <w:numId w:val="2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县内的居民委员会、村民委员会和自然村（集镇）名称不应重名；</w:t>
      </w:r>
    </w:p>
    <w:p w:rsidR="001D1FE2" w:rsidRPr="00C4020F" w:rsidRDefault="001D1FE2" w:rsidP="00C4020F">
      <w:pPr>
        <w:widowControl/>
        <w:numPr>
          <w:ilvl w:val="0"/>
          <w:numId w:val="2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同一城镇内的道路、居民区、广场、立交桥、具有地名意义的单位和建筑物名称不应重名；</w:t>
      </w:r>
    </w:p>
    <w:p w:rsidR="001D1FE2" w:rsidRPr="00C4020F" w:rsidRDefault="001D1FE2" w:rsidP="00C4020F">
      <w:pPr>
        <w:widowControl/>
        <w:numPr>
          <w:ilvl w:val="0"/>
          <w:numId w:val="2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地名用字应避免使用生僻字、同音字和字形字音容易混淆或者产生歧义的字。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第五条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地名通名的规格与要求：</w:t>
      </w:r>
    </w:p>
    <w:p w:rsidR="001D1FE2" w:rsidRPr="00C4020F" w:rsidRDefault="001D1FE2" w:rsidP="00C4020F">
      <w:pPr>
        <w:widowControl/>
        <w:numPr>
          <w:ilvl w:val="0"/>
          <w:numId w:val="3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城镇道路通名的使用规范。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1.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行车路面宽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60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米以上的，其通名可称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大道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；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2.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行车路面宽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20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米以上不满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60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米的，其通名可称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路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；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3.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行车路面宽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10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米以上不满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20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米的，其通名可称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街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；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4.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行车路面宽不满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10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米的，其通名可称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巷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。</w:t>
      </w:r>
    </w:p>
    <w:p w:rsidR="001D1FE2" w:rsidRPr="00C4020F" w:rsidRDefault="001D1FE2" w:rsidP="00C4020F">
      <w:pPr>
        <w:widowControl/>
        <w:numPr>
          <w:ilvl w:val="0"/>
          <w:numId w:val="3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居民区（住宅区）通名的使用规范。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1.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居住户总数在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2000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户以上，绿地面积达占地面积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35%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以上，设有相关配套服务设施，可用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小区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作通名；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2.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占地面积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2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万平方米以上，或总建筑面积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10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万平方米以上，绿化和休闲面积达占地面积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40%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以上的住宅区，可用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花园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作通名；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3.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占地面积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1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万平方米以上、总建筑面积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5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万平方米以上，绿地面积达占地面积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35%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以上的住宅区，可用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园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苑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阁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庄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寓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等作通名；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4.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占地面积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1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万平方米以上，绿地、花圃面积达占地面积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60%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以上的高级住宅区，可用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别墅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作通名；依山而建且绿地面积达占地面积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45%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以上可用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山庄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作通名。</w:t>
      </w:r>
    </w:p>
    <w:p w:rsidR="001D1FE2" w:rsidRPr="00C4020F" w:rsidRDefault="001D1FE2" w:rsidP="00C4020F">
      <w:pPr>
        <w:widowControl/>
        <w:numPr>
          <w:ilvl w:val="0"/>
          <w:numId w:val="3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其他大型建筑物通名的使用规范。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1.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占地面积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2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万平方米以上，或总建筑面积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20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万平方米以上，在功能上是商业、娱乐、体育等起主导地位的建筑群，可用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中心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作通名，具体命名应以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商业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购物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娱乐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体育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等作限定词（以住宅为主的建筑物不用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中心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作通名）；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2.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楼层超过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20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层，总建筑面积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6000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平方米以上的高层建筑或大型楼宇，可用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大厦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作通名；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3.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占地面积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1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万平方米以上，或总建筑面积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10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万平方米以上，完整宽阔露天公共场地和绿地面积达占地总面积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60%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以上（不包括停车场、消防通道）的综合商贸建筑物，可用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“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广场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”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作通名。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第六条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地名的命名按下列程序办理：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（一）居民委员会、村民委员会和自然村（集镇）的命名，由所在乡镇人民政府提出申请，县人民政府审批，报市地名管理部门备案。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（二）城镇内的道路、居民区、楼、门、广场和具有地名意义的单位、建筑物的命名，开发建设单位在申请立项前，向县地名管理部门提出申请，县人民政府审批，报上一级地名管理部门备案。经批准的地名，方准予在规划图纸和设计书中使用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（三）专业部门使用的台、站、场、码头、水库、堤防等的命名，应事先征求县地名管理部门同意，报其上级主管部门审批。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第七条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县地名管理部门应当自受理地名申请之日起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7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日内办结申报手续，县人民政府应当自受理地名申请之日起</w:t>
      </w:r>
      <w:r w:rsidRPr="00C4020F">
        <w:rPr>
          <w:rFonts w:ascii="Times New Roman" w:eastAsia="方正仿宋简体" w:hAnsi="Times New Roman" w:cs="Times New Roman"/>
          <w:kern w:val="0"/>
          <w:sz w:val="32"/>
          <w:szCs w:val="32"/>
        </w:rPr>
        <w:t>7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日内作出决定，并由县地名管理部门书面通知申请单位。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第八条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地名的更名应当遵守下列规定：</w:t>
      </w:r>
    </w:p>
    <w:p w:rsidR="001D1FE2" w:rsidRPr="00C4020F" w:rsidRDefault="001D1FE2" w:rsidP="00C4020F">
      <w:pPr>
        <w:widowControl/>
        <w:numPr>
          <w:ilvl w:val="0"/>
          <w:numId w:val="4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凡有损于我国国家主权、领土完整和民族尊严，妨碍民族团结、含义庸俗和带有侮辱人民群众性质以及违背国家方针政策的地名，必须更名；</w:t>
      </w:r>
    </w:p>
    <w:p w:rsidR="001D1FE2" w:rsidRPr="00C4020F" w:rsidRDefault="001D1FE2" w:rsidP="00C4020F">
      <w:pPr>
        <w:widowControl/>
        <w:numPr>
          <w:ilvl w:val="0"/>
          <w:numId w:val="4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不符合本办法第四条规定的地名应予更名；</w:t>
      </w:r>
    </w:p>
    <w:p w:rsidR="001D1FE2" w:rsidRPr="00C4020F" w:rsidRDefault="001D1FE2" w:rsidP="00C4020F">
      <w:pPr>
        <w:widowControl/>
        <w:numPr>
          <w:ilvl w:val="0"/>
          <w:numId w:val="4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因城市道路起止点、走向发生变化需要变更路名的，可以更名；</w:t>
      </w:r>
    </w:p>
    <w:p w:rsidR="001D1FE2" w:rsidRPr="00C4020F" w:rsidRDefault="001D1FE2" w:rsidP="00C4020F">
      <w:pPr>
        <w:widowControl/>
        <w:numPr>
          <w:ilvl w:val="0"/>
          <w:numId w:val="4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因产权人提出申请，确需变更建筑物名称的，可以更名；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（五）一地多名、一名多写应当确定一个统一的名称和用字。地名更名按照本办法第六条规定的程序办理。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第九条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命名对象发生变化，有下列情形之一的，应当报原批准机关注销地名：</w:t>
      </w:r>
    </w:p>
    <w:p w:rsidR="001D1FE2" w:rsidRPr="00C4020F" w:rsidRDefault="001D1FE2" w:rsidP="00C4020F">
      <w:pPr>
        <w:widowControl/>
        <w:numPr>
          <w:ilvl w:val="0"/>
          <w:numId w:val="5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因行政区划调整或自然变化消失的；</w:t>
      </w:r>
    </w:p>
    <w:p w:rsidR="001D1FE2" w:rsidRPr="00C4020F" w:rsidRDefault="001D1FE2" w:rsidP="00C4020F">
      <w:pPr>
        <w:widowControl/>
        <w:numPr>
          <w:ilvl w:val="0"/>
          <w:numId w:val="5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因城市开发建设消失的；</w:t>
      </w:r>
    </w:p>
    <w:p w:rsidR="001D1FE2" w:rsidRPr="00C4020F" w:rsidRDefault="001D1FE2" w:rsidP="00C4020F">
      <w:pPr>
        <w:widowControl/>
        <w:numPr>
          <w:ilvl w:val="0"/>
          <w:numId w:val="5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开发建设项目按规定取得标准地名，但未取得建设工程规划许可证或者建设工程规划许可证失效的。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第十条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经县级人民政府或专业主管部门批准的地名为标准地名。地名管理部门和专业主管部门应向申请单位颁发《地名使用批准书》，地名管理部门及时将批准的标准地名向社会公布。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第十一条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各机关、团体、企事业单位在公文、报刊、书籍、广播、影视、地图（包括电子地图）、教材、广告、标牌等载体中应使用标准地名，不得擅自更改。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第十二条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地名应按国家规定的规范汉字书写；字形以《印刷通用汉字字形表》为准；地名的罗马字母拼写以《汉语拼音方案》和中国地名委员会制定的拼写规则为准。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第十三条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除地名主管部门外，其他任何单位和个人不得编纂各类地名出版物。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第十四条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行政区域界位，城镇内的道路、居民区、楼、门，自然村（集镇）、桥梁、纪念地、遗址、风景名胜区、台、站、场、码头以及重要自然地理实体等必要的地方应设置地名标志。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第十五条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地名标志按下列规定进行设置和维护：</w:t>
      </w:r>
    </w:p>
    <w:p w:rsidR="001D1FE2" w:rsidRPr="00C4020F" w:rsidRDefault="001D1FE2" w:rsidP="00C4020F">
      <w:pPr>
        <w:widowControl/>
        <w:numPr>
          <w:ilvl w:val="0"/>
          <w:numId w:val="6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城镇内道路、楼、门等地名标志由县地名管理部门负责设置和维护。</w:t>
      </w:r>
    </w:p>
    <w:p w:rsidR="001D1FE2" w:rsidRPr="00C4020F" w:rsidRDefault="001D1FE2" w:rsidP="00C4020F">
      <w:pPr>
        <w:widowControl/>
        <w:numPr>
          <w:ilvl w:val="0"/>
          <w:numId w:val="6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新建的住宅区、开发区内道路、楼、门及高层建筑的地名标志由地名管理部门一次性设置，所需费用由开发建设单位承担，业务主管部门负责维护。</w:t>
      </w:r>
    </w:p>
    <w:p w:rsidR="001D1FE2" w:rsidRPr="00C4020F" w:rsidRDefault="001D1FE2" w:rsidP="00C4020F">
      <w:pPr>
        <w:widowControl/>
        <w:numPr>
          <w:ilvl w:val="0"/>
          <w:numId w:val="6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乡镇人民政府驻地集镇道路的地名标志由县地名管理部门设置，乡镇人民政府负责维护。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（四）其他地名标志由各有关单位按业务管理权限负责设置和维护。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第十六条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地名标志设置的布局应符合下列规定：</w:t>
      </w:r>
    </w:p>
    <w:p w:rsidR="001D1FE2" w:rsidRPr="00C4020F" w:rsidRDefault="001D1FE2" w:rsidP="00C4020F">
      <w:pPr>
        <w:widowControl/>
        <w:numPr>
          <w:ilvl w:val="0"/>
          <w:numId w:val="7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点状地域至少设置一个标志；</w:t>
      </w:r>
    </w:p>
    <w:p w:rsidR="001D1FE2" w:rsidRPr="00C4020F" w:rsidRDefault="001D1FE2" w:rsidP="00C4020F">
      <w:pPr>
        <w:widowControl/>
        <w:numPr>
          <w:ilvl w:val="0"/>
          <w:numId w:val="7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块状地域应视范围大小设置两个或两个以上的标志；</w:t>
      </w:r>
    </w:p>
    <w:p w:rsidR="001D1FE2" w:rsidRPr="00C4020F" w:rsidRDefault="001D1FE2" w:rsidP="00C4020F">
      <w:pPr>
        <w:widowControl/>
        <w:numPr>
          <w:ilvl w:val="0"/>
          <w:numId w:val="7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线状地域除在起点、终点、交叉口必须设置标志外，必要时在适当地段增设标志。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第十七条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地名标志的布局、样式、书写内容，应按国家相关标准实施。地名标志制作的质量、规格和技术标准按照国家有关规定执行。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第十八条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县地名管理部门应会同有关单位，每年对辖区内各类地名标志进行检查。发现地名标志有下列情形之一的，应及时整改：</w:t>
      </w:r>
    </w:p>
    <w:p w:rsidR="001D1FE2" w:rsidRPr="00C4020F" w:rsidRDefault="001D1FE2" w:rsidP="00C4020F">
      <w:pPr>
        <w:widowControl/>
        <w:numPr>
          <w:ilvl w:val="0"/>
          <w:numId w:val="8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地名标志已锈蚀破损，字迹模糊不清或残缺不全的；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（二）在应设置地名标志的地方未设置的。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第十九条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任何单位和个人不得擅自移动、涂改、毁损和遮挡地名标志。因工程建设确需移动地名标志的，应事先征得县地名管理部门同意，并在施工结束时恢复原状。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第二十条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县地名管理部门应统一管理地名档案，负责收集整理、鉴定、保管地名档案资料，确保地名档案完整、准确、安全。地名档案工作在业务上接受同级档案管理部门的监督、指导。在遵守国家保密规定的前提下，县地名管理部门可以开展地名信息咨询服务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第二十一条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违反本办法规定，有下列行为的，由县地名管理部门依法予以处罚：</w:t>
      </w:r>
    </w:p>
    <w:p w:rsidR="001D1FE2" w:rsidRPr="00C4020F" w:rsidRDefault="001D1FE2" w:rsidP="00C4020F">
      <w:pPr>
        <w:widowControl/>
        <w:numPr>
          <w:ilvl w:val="0"/>
          <w:numId w:val="9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擅自命名、更名的，责令其停止使用，消除影响；</w:t>
      </w:r>
    </w:p>
    <w:p w:rsidR="001D1FE2" w:rsidRPr="00C4020F" w:rsidRDefault="001D1FE2" w:rsidP="00C4020F">
      <w:pPr>
        <w:widowControl/>
        <w:numPr>
          <w:ilvl w:val="0"/>
          <w:numId w:val="9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擅自设置、移动、涂改和遮挡地名标志的，责令其限期恢复原状，逾期不恢复原状的，由县地名管理部门组织恢复原状，所需费用由责任单位或个人承担；</w:t>
      </w:r>
    </w:p>
    <w:p w:rsidR="001D1FE2" w:rsidRPr="00C4020F" w:rsidRDefault="001D1FE2" w:rsidP="00C4020F">
      <w:pPr>
        <w:widowControl/>
        <w:numPr>
          <w:ilvl w:val="0"/>
          <w:numId w:val="9"/>
        </w:numPr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不使用标准地名的，由县地名管理部门发出《停止使用非标准地名通知书》，责令限期改正。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第二十二条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盗窃或故意毁损地名标志的，由公安机关予以处罚；构成犯罪的，依法追究刑事责任。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第二十三条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对阻挠地名管理人员依法执行公务的，由公安部门进行处理；情节严重构成犯罪的，依法追究刑事责任。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第二十四条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当事人对处罚决定不服，可依法申请复议或向人民法院起诉。逾期不申请复议、不起诉，又不履行处罚决定的，由作出处罚决定的县地名管理部门申请人民法院强制执行。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第二十五条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本办法由县民政局负责解释。</w:t>
      </w:r>
    </w:p>
    <w:p w:rsidR="001D1FE2" w:rsidRPr="00C4020F" w:rsidRDefault="001D1FE2" w:rsidP="00C4020F">
      <w:pPr>
        <w:widowControl/>
        <w:spacing w:line="64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C4020F">
        <w:rPr>
          <w:rFonts w:ascii="Times New Roman" w:eastAsia="方正黑体简体" w:hAnsi="方正黑体简体" w:cs="方正黑体简体" w:hint="eastAsia"/>
          <w:kern w:val="0"/>
          <w:sz w:val="32"/>
          <w:szCs w:val="32"/>
        </w:rPr>
        <w:t>第二十六条</w:t>
      </w:r>
      <w:r w:rsidRPr="00C4020F">
        <w:rPr>
          <w:rFonts w:ascii="Times New Roman" w:eastAsia="方正黑体简体" w:hAnsi="Times New Roman" w:cs="Times New Roman"/>
          <w:kern w:val="0"/>
          <w:sz w:val="32"/>
          <w:szCs w:val="32"/>
        </w:rPr>
        <w:t xml:space="preserve">  </w:t>
      </w:r>
      <w:r w:rsidRPr="00C4020F">
        <w:rPr>
          <w:rFonts w:ascii="Times New Roman" w:eastAsia="方正仿宋简体" w:hAnsi="方正仿宋简体" w:cs="方正仿宋简体" w:hint="eastAsia"/>
          <w:kern w:val="0"/>
          <w:sz w:val="32"/>
          <w:szCs w:val="32"/>
        </w:rPr>
        <w:t>本办法自公布之日起施行。</w:t>
      </w:r>
    </w:p>
    <w:p w:rsidR="001D1FE2" w:rsidRPr="00C4020F" w:rsidRDefault="001D1FE2" w:rsidP="00C4020F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D1FE2" w:rsidRPr="00C4020F" w:rsidRDefault="001D1FE2" w:rsidP="00C4020F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D1FE2" w:rsidRPr="00C4020F" w:rsidRDefault="001D1FE2" w:rsidP="00C4020F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D1FE2" w:rsidRDefault="001D1FE2" w:rsidP="00C4020F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D1FE2" w:rsidRDefault="001D1FE2" w:rsidP="00C4020F">
      <w:pPr>
        <w:pStyle w:val="Style2"/>
        <w:rPr>
          <w:rFonts w:cs="Times New Roman"/>
        </w:rPr>
      </w:pPr>
    </w:p>
    <w:p w:rsidR="001D1FE2" w:rsidRDefault="001D1FE2" w:rsidP="00C4020F">
      <w:pPr>
        <w:pStyle w:val="Style2"/>
        <w:rPr>
          <w:rFonts w:cs="Times New Roman"/>
        </w:rPr>
      </w:pPr>
    </w:p>
    <w:p w:rsidR="001D1FE2" w:rsidRDefault="001D1FE2" w:rsidP="00C4020F">
      <w:pPr>
        <w:pStyle w:val="Style2"/>
        <w:rPr>
          <w:rFonts w:cs="Times New Roman"/>
        </w:rPr>
      </w:pPr>
    </w:p>
    <w:p w:rsidR="001D1FE2" w:rsidRDefault="001D1FE2" w:rsidP="00C4020F">
      <w:pPr>
        <w:pStyle w:val="Style2"/>
        <w:rPr>
          <w:rFonts w:cs="Times New Roman"/>
        </w:rPr>
      </w:pPr>
    </w:p>
    <w:p w:rsidR="001D1FE2" w:rsidRPr="00C4020F" w:rsidRDefault="001D1FE2" w:rsidP="00C4020F">
      <w:pPr>
        <w:pStyle w:val="Style2"/>
        <w:rPr>
          <w:rFonts w:cs="Times New Roman"/>
        </w:rPr>
      </w:pPr>
    </w:p>
    <w:p w:rsidR="001D1FE2" w:rsidRPr="00812EF6" w:rsidRDefault="001D1FE2" w:rsidP="00C4020F">
      <w:pPr>
        <w:spacing w:line="420" w:lineRule="exact"/>
        <w:rPr>
          <w:rFonts w:eastAsia="黑体"/>
          <w:b/>
          <w:bCs/>
          <w:color w:val="000000"/>
          <w:sz w:val="28"/>
          <w:szCs w:val="28"/>
          <w:u w:val="thick"/>
          <w:vertAlign w:val="superscript"/>
        </w:rPr>
      </w:pPr>
      <w:r w:rsidRPr="00812EF6">
        <w:rPr>
          <w:rFonts w:eastAsia="黑体"/>
          <w:b/>
          <w:bCs/>
          <w:color w:val="000000"/>
          <w:sz w:val="28"/>
          <w:szCs w:val="28"/>
          <w:u w:val="thick"/>
          <w:vertAlign w:val="superscript"/>
        </w:rPr>
        <w:t xml:space="preserve">                                                                                                                                                    </w:t>
      </w:r>
    </w:p>
    <w:p w:rsidR="001D1FE2" w:rsidRPr="00D97B06" w:rsidRDefault="001D1FE2" w:rsidP="00C4020F">
      <w:pPr>
        <w:spacing w:line="420" w:lineRule="exact"/>
        <w:ind w:firstLineChars="100" w:firstLine="31680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D97B06">
        <w:rPr>
          <w:rFonts w:ascii="Times New Roman" w:eastAsia="方正仿宋简体" w:cs="方正仿宋简体" w:hint="eastAsia"/>
          <w:color w:val="000000"/>
          <w:sz w:val="28"/>
          <w:szCs w:val="28"/>
        </w:rPr>
        <w:t>抄送：县委办公室、县人大常委会办公室、县政协办公室。</w:t>
      </w:r>
      <w:r w:rsidRPr="00D97B06">
        <w:rPr>
          <w:rFonts w:ascii="Times New Roman" w:eastAsia="方正仿宋简体" w:hAnsi="Times New Roman" w:cs="Times New Roman"/>
          <w:color w:val="000000"/>
          <w:sz w:val="28"/>
          <w:szCs w:val="28"/>
        </w:rPr>
        <w:t xml:space="preserve"> </w:t>
      </w:r>
    </w:p>
    <w:p w:rsidR="001D1FE2" w:rsidRPr="00D97B06" w:rsidRDefault="001D1FE2" w:rsidP="00C4020F">
      <w:pPr>
        <w:spacing w:line="420" w:lineRule="exact"/>
        <w:rPr>
          <w:rFonts w:ascii="Times New Roman" w:eastAsia="方正仿宋简体" w:hAnsi="Times New Roman" w:cs="Times New Roman"/>
          <w:color w:val="000000"/>
          <w:sz w:val="28"/>
          <w:szCs w:val="28"/>
          <w:u w:val="single"/>
          <w:vertAlign w:val="superscript"/>
        </w:rPr>
      </w:pPr>
      <w:r w:rsidRPr="00D97B06">
        <w:rPr>
          <w:rFonts w:ascii="Times New Roman" w:eastAsia="方正仿宋简体" w:hAnsi="Times New Roman" w:cs="Times New Roman"/>
          <w:color w:val="000000"/>
          <w:sz w:val="28"/>
          <w:szCs w:val="28"/>
          <w:u w:val="single"/>
          <w:vertAlign w:val="superscript"/>
        </w:rPr>
        <w:t xml:space="preserve">                                                                                                                                   </w:t>
      </w:r>
    </w:p>
    <w:p w:rsidR="001D1FE2" w:rsidRPr="00D97B06" w:rsidRDefault="001D1FE2" w:rsidP="00C4020F">
      <w:pPr>
        <w:spacing w:line="420" w:lineRule="exact"/>
        <w:ind w:firstLineChars="100" w:firstLine="31680"/>
        <w:rPr>
          <w:rFonts w:ascii="Times New Roman" w:eastAsia="方正仿宋简体" w:hAnsi="Times New Roman" w:cs="Times New Roman"/>
          <w:color w:val="000000"/>
          <w:sz w:val="28"/>
          <w:szCs w:val="28"/>
          <w:u w:val="single"/>
        </w:rPr>
      </w:pPr>
      <w:r w:rsidRPr="00D97B06">
        <w:rPr>
          <w:rFonts w:ascii="Times New Roman" w:eastAsia="方正仿宋简体" w:cs="方正仿宋简体" w:hint="eastAsia"/>
          <w:color w:val="000000"/>
          <w:sz w:val="28"/>
          <w:szCs w:val="28"/>
        </w:rPr>
        <w:t>灵璧县人民政府办公室</w:t>
      </w:r>
      <w:r w:rsidRPr="00D97B06">
        <w:rPr>
          <w:rFonts w:ascii="Times New Roman" w:eastAsia="方正仿宋简体" w:hAnsi="Times New Roman" w:cs="Times New Roman"/>
          <w:color w:val="000000"/>
          <w:sz w:val="28"/>
          <w:szCs w:val="28"/>
        </w:rPr>
        <w:t xml:space="preserve">                 2020</w:t>
      </w:r>
      <w:r w:rsidRPr="00D97B06">
        <w:rPr>
          <w:rFonts w:ascii="Times New Roman" w:eastAsia="方正仿宋简体" w:cs="方正仿宋简体" w:hint="eastAsia"/>
          <w:color w:val="000000"/>
          <w:sz w:val="28"/>
          <w:szCs w:val="28"/>
        </w:rPr>
        <w:t>年</w:t>
      </w:r>
      <w:r>
        <w:rPr>
          <w:rFonts w:ascii="Times New Roman" w:eastAsia="方正仿宋简体" w:hAnsi="Times New Roman" w:cs="Times New Roman"/>
          <w:color w:val="000000"/>
          <w:sz w:val="28"/>
          <w:szCs w:val="28"/>
        </w:rPr>
        <w:t>11</w:t>
      </w:r>
      <w:r w:rsidRPr="00D97B06">
        <w:rPr>
          <w:rFonts w:ascii="Times New Roman" w:eastAsia="方正仿宋简体" w:cs="方正仿宋简体" w:hint="eastAsia"/>
          <w:color w:val="000000"/>
          <w:sz w:val="28"/>
          <w:szCs w:val="28"/>
        </w:rPr>
        <w:t>月</w:t>
      </w:r>
      <w:r w:rsidRPr="00D97B06">
        <w:rPr>
          <w:rFonts w:ascii="Times New Roman" w:eastAsia="方正仿宋简体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方正仿宋简体" w:hAnsi="Times New Roman" w:cs="Times New Roman"/>
          <w:color w:val="000000"/>
          <w:sz w:val="28"/>
          <w:szCs w:val="28"/>
        </w:rPr>
        <w:t>3</w:t>
      </w:r>
      <w:r w:rsidRPr="00D97B06">
        <w:rPr>
          <w:rFonts w:ascii="Times New Roman" w:eastAsia="方正仿宋简体" w:cs="方正仿宋简体" w:hint="eastAsia"/>
          <w:color w:val="000000"/>
          <w:sz w:val="28"/>
          <w:szCs w:val="28"/>
        </w:rPr>
        <w:t>日印发</w:t>
      </w:r>
    </w:p>
    <w:p w:rsidR="001D1FE2" w:rsidRPr="00812EF6" w:rsidRDefault="001D1FE2" w:rsidP="00C4020F">
      <w:pPr>
        <w:spacing w:line="420" w:lineRule="exact"/>
        <w:rPr>
          <w:rFonts w:eastAsia="方正仿宋简体" w:cs="Times New Roman"/>
        </w:rPr>
      </w:pPr>
      <w:r w:rsidRPr="00D97B06">
        <w:rPr>
          <w:rFonts w:ascii="Times New Roman" w:hAnsi="Times New Roman" w:cs="Times New Roman"/>
          <w:color w:val="000000"/>
          <w:sz w:val="28"/>
          <w:szCs w:val="28"/>
          <w:u w:val="thick"/>
          <w:vertAlign w:val="superscript"/>
        </w:rPr>
        <w:t xml:space="preserve">                                                                                                     </w:t>
      </w:r>
      <w:r w:rsidRPr="00D97B06">
        <w:rPr>
          <w:rFonts w:ascii="Times New Roman" w:hAnsi="Times New Roman" w:cs="Times New Roman"/>
        </w:rPr>
        <w:t xml:space="preserve">     </w:t>
      </w:r>
      <w:r w:rsidRPr="00812EF6">
        <w:t xml:space="preserve">  </w:t>
      </w:r>
    </w:p>
    <w:sectPr w:rsidR="001D1FE2" w:rsidRPr="00812EF6" w:rsidSect="00C4020F">
      <w:footerReference w:type="default" r:id="rId7"/>
      <w:pgSz w:w="11906" w:h="16838"/>
      <w:pgMar w:top="1418" w:right="1531" w:bottom="141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E2" w:rsidRDefault="001D1FE2" w:rsidP="001C69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1FE2" w:rsidRDefault="001D1FE2" w:rsidP="001C69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E2" w:rsidRPr="00C4020F" w:rsidRDefault="001D1FE2" w:rsidP="003B2840">
    <w:pPr>
      <w:pStyle w:val="Footer"/>
      <w:framePr w:wrap="auto" w:vAnchor="text" w:hAnchor="margin" w:xAlign="outside" w:y="1"/>
      <w:rPr>
        <w:rStyle w:val="PageNumber"/>
        <w:rFonts w:ascii="宋体" w:cs="宋体"/>
        <w:sz w:val="28"/>
        <w:szCs w:val="28"/>
      </w:rPr>
    </w:pPr>
    <w:r w:rsidRPr="00C4020F">
      <w:rPr>
        <w:rStyle w:val="PageNumber"/>
        <w:rFonts w:ascii="宋体" w:hAnsi="宋体" w:cs="宋体"/>
        <w:sz w:val="28"/>
        <w:szCs w:val="28"/>
      </w:rPr>
      <w:fldChar w:fldCharType="begin"/>
    </w:r>
    <w:r w:rsidRPr="00C4020F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C4020F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sz w:val="28"/>
        <w:szCs w:val="28"/>
      </w:rPr>
      <w:t>- 2 -</w:t>
    </w:r>
    <w:r w:rsidRPr="00C4020F">
      <w:rPr>
        <w:rStyle w:val="PageNumber"/>
        <w:rFonts w:ascii="宋体" w:hAnsi="宋体" w:cs="宋体"/>
        <w:sz w:val="28"/>
        <w:szCs w:val="28"/>
      </w:rPr>
      <w:fldChar w:fldCharType="end"/>
    </w:r>
  </w:p>
  <w:p w:rsidR="001D1FE2" w:rsidRDefault="001D1FE2" w:rsidP="00C4020F">
    <w:pPr>
      <w:pStyle w:val="Footer"/>
      <w:ind w:right="360" w:firstLine="360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1D1FE2" w:rsidRPr="000F7C2A" w:rsidRDefault="001D1FE2">
                <w:pPr>
                  <w:pStyle w:val="Footer"/>
                  <w:rPr>
                    <w:rFonts w:ascii="宋体" w:cs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E2" w:rsidRDefault="001D1FE2" w:rsidP="001C69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1FE2" w:rsidRDefault="001D1FE2" w:rsidP="001C69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47CC1C"/>
    <w:multiLevelType w:val="singleLevel"/>
    <w:tmpl w:val="8247CC1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F3EC63D"/>
    <w:multiLevelType w:val="singleLevel"/>
    <w:tmpl w:val="8F3EC63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38DD8EE"/>
    <w:multiLevelType w:val="singleLevel"/>
    <w:tmpl w:val="A38DD8E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B8471461"/>
    <w:multiLevelType w:val="singleLevel"/>
    <w:tmpl w:val="B847146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E32CE574"/>
    <w:multiLevelType w:val="singleLevel"/>
    <w:tmpl w:val="E32CE57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153C0F5C"/>
    <w:multiLevelType w:val="singleLevel"/>
    <w:tmpl w:val="153C0F5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414E380F"/>
    <w:multiLevelType w:val="singleLevel"/>
    <w:tmpl w:val="414E380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458F813E"/>
    <w:multiLevelType w:val="singleLevel"/>
    <w:tmpl w:val="458F813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4AB87C05"/>
    <w:multiLevelType w:val="singleLevel"/>
    <w:tmpl w:val="4AB87C0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4B01B6F"/>
    <w:rsid w:val="000F7C2A"/>
    <w:rsid w:val="001C6997"/>
    <w:rsid w:val="001D1900"/>
    <w:rsid w:val="001D1FE2"/>
    <w:rsid w:val="003B2840"/>
    <w:rsid w:val="00812EF6"/>
    <w:rsid w:val="00BE6D44"/>
    <w:rsid w:val="00C4020F"/>
    <w:rsid w:val="00D97B06"/>
    <w:rsid w:val="00F934D9"/>
    <w:rsid w:val="023A34D5"/>
    <w:rsid w:val="033B4B78"/>
    <w:rsid w:val="038A6606"/>
    <w:rsid w:val="040B65D4"/>
    <w:rsid w:val="04572F34"/>
    <w:rsid w:val="05EF2E21"/>
    <w:rsid w:val="09166117"/>
    <w:rsid w:val="0A053E2B"/>
    <w:rsid w:val="0AED54F3"/>
    <w:rsid w:val="0C6605DC"/>
    <w:rsid w:val="0D385C83"/>
    <w:rsid w:val="0DFC0625"/>
    <w:rsid w:val="0ED82B8D"/>
    <w:rsid w:val="11BC73DA"/>
    <w:rsid w:val="14F36A28"/>
    <w:rsid w:val="15FE45D5"/>
    <w:rsid w:val="167121E5"/>
    <w:rsid w:val="1762150B"/>
    <w:rsid w:val="184E31C2"/>
    <w:rsid w:val="18B24002"/>
    <w:rsid w:val="19EE70B6"/>
    <w:rsid w:val="1A0F5993"/>
    <w:rsid w:val="1B3C2459"/>
    <w:rsid w:val="1E416564"/>
    <w:rsid w:val="1E4F0DFA"/>
    <w:rsid w:val="1E9176F4"/>
    <w:rsid w:val="1F2F417A"/>
    <w:rsid w:val="23375155"/>
    <w:rsid w:val="24354B33"/>
    <w:rsid w:val="24B01B6F"/>
    <w:rsid w:val="27D674FF"/>
    <w:rsid w:val="293C690B"/>
    <w:rsid w:val="2CA821C1"/>
    <w:rsid w:val="2CE96A73"/>
    <w:rsid w:val="312B7F82"/>
    <w:rsid w:val="314C6D30"/>
    <w:rsid w:val="31577E6B"/>
    <w:rsid w:val="31C17840"/>
    <w:rsid w:val="33A2434E"/>
    <w:rsid w:val="34FC21C6"/>
    <w:rsid w:val="35FC13F0"/>
    <w:rsid w:val="370E264A"/>
    <w:rsid w:val="37DE50AF"/>
    <w:rsid w:val="382850D2"/>
    <w:rsid w:val="39266E2D"/>
    <w:rsid w:val="3A1607A5"/>
    <w:rsid w:val="3C2742AC"/>
    <w:rsid w:val="3E964219"/>
    <w:rsid w:val="3EE87EAD"/>
    <w:rsid w:val="3F2A65AA"/>
    <w:rsid w:val="4410069F"/>
    <w:rsid w:val="448B7198"/>
    <w:rsid w:val="45864B82"/>
    <w:rsid w:val="4776336F"/>
    <w:rsid w:val="4A661D59"/>
    <w:rsid w:val="4AA35EFC"/>
    <w:rsid w:val="4AFE4900"/>
    <w:rsid w:val="4BC52099"/>
    <w:rsid w:val="4C101404"/>
    <w:rsid w:val="4CEA13BC"/>
    <w:rsid w:val="4D685120"/>
    <w:rsid w:val="4F7768AB"/>
    <w:rsid w:val="50AA374B"/>
    <w:rsid w:val="50C82AE3"/>
    <w:rsid w:val="522431BF"/>
    <w:rsid w:val="526E6AB7"/>
    <w:rsid w:val="56880444"/>
    <w:rsid w:val="574A765C"/>
    <w:rsid w:val="5A57613F"/>
    <w:rsid w:val="5B0019AA"/>
    <w:rsid w:val="5B4A67C9"/>
    <w:rsid w:val="5CB26427"/>
    <w:rsid w:val="5D161EF4"/>
    <w:rsid w:val="610D5139"/>
    <w:rsid w:val="61702123"/>
    <w:rsid w:val="62737A92"/>
    <w:rsid w:val="631E2333"/>
    <w:rsid w:val="645975F1"/>
    <w:rsid w:val="64FB3B85"/>
    <w:rsid w:val="657566DD"/>
    <w:rsid w:val="662D36AF"/>
    <w:rsid w:val="679159A3"/>
    <w:rsid w:val="67C20A0C"/>
    <w:rsid w:val="6B7839A1"/>
    <w:rsid w:val="6C632F2A"/>
    <w:rsid w:val="6D660035"/>
    <w:rsid w:val="6DDA5723"/>
    <w:rsid w:val="6EB437B9"/>
    <w:rsid w:val="6F834BD7"/>
    <w:rsid w:val="70B33E30"/>
    <w:rsid w:val="70FD6E14"/>
    <w:rsid w:val="71A72E09"/>
    <w:rsid w:val="71E42B01"/>
    <w:rsid w:val="76563A46"/>
    <w:rsid w:val="7744370C"/>
    <w:rsid w:val="7A4F2B36"/>
    <w:rsid w:val="7D4A6F02"/>
    <w:rsid w:val="7F14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tyle2"/>
    <w:qFormat/>
    <w:rsid w:val="001C6997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4020F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B107F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Style2">
    <w:name w:val="_Style 2"/>
    <w:basedOn w:val="Normal"/>
    <w:uiPriority w:val="99"/>
    <w:rsid w:val="001C6997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31"/>
    </w:rPr>
  </w:style>
  <w:style w:type="paragraph" w:styleId="Footer">
    <w:name w:val="footer"/>
    <w:basedOn w:val="Normal"/>
    <w:link w:val="FooterChar"/>
    <w:uiPriority w:val="99"/>
    <w:rsid w:val="001C6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B107F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699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107F"/>
    <w:rPr>
      <w:rFonts w:ascii="Calibri" w:hAnsi="Calibri" w:cs="Calibri"/>
      <w:sz w:val="18"/>
      <w:szCs w:val="18"/>
    </w:rPr>
  </w:style>
  <w:style w:type="character" w:customStyle="1" w:styleId="font51">
    <w:name w:val="font51"/>
    <w:basedOn w:val="DefaultParagraphFont"/>
    <w:uiPriority w:val="99"/>
    <w:rsid w:val="001C6997"/>
    <w:rPr>
      <w:rFonts w:ascii="宋体" w:eastAsia="宋体" w:hAnsi="宋体" w:cs="宋体"/>
      <w:color w:val="000000"/>
      <w:sz w:val="28"/>
      <w:szCs w:val="28"/>
      <w:u w:val="none"/>
    </w:rPr>
  </w:style>
  <w:style w:type="character" w:customStyle="1" w:styleId="font11">
    <w:name w:val="font11"/>
    <w:basedOn w:val="DefaultParagraphFont"/>
    <w:uiPriority w:val="99"/>
    <w:rsid w:val="001C6997"/>
    <w:rPr>
      <w:rFonts w:ascii="宋体" w:eastAsia="宋体" w:hAnsi="宋体" w:cs="宋体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DefaultParagraphFont"/>
    <w:uiPriority w:val="99"/>
    <w:rsid w:val="001C6997"/>
    <w:rPr>
      <w:rFonts w:ascii="宋体" w:eastAsia="宋体" w:hAnsi="宋体" w:cs="宋体"/>
      <w:color w:val="000000"/>
      <w:sz w:val="28"/>
      <w:szCs w:val="28"/>
      <w:u w:val="none"/>
    </w:rPr>
  </w:style>
  <w:style w:type="character" w:customStyle="1" w:styleId="font31">
    <w:name w:val="font31"/>
    <w:basedOn w:val="DefaultParagraphFont"/>
    <w:uiPriority w:val="99"/>
    <w:rsid w:val="001C6997"/>
    <w:rPr>
      <w:rFonts w:ascii="宋体" w:eastAsia="宋体" w:hAnsi="宋体" w:cs="宋体"/>
      <w:color w:val="000000"/>
      <w:sz w:val="28"/>
      <w:szCs w:val="28"/>
      <w:u w:val="none"/>
    </w:rPr>
  </w:style>
  <w:style w:type="character" w:styleId="PageNumber">
    <w:name w:val="page number"/>
    <w:basedOn w:val="DefaultParagraphFont"/>
    <w:uiPriority w:val="99"/>
    <w:rsid w:val="00C40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10</Pages>
  <Words>665</Words>
  <Characters>3794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张士勇</cp:lastModifiedBy>
  <cp:revision>2</cp:revision>
  <cp:lastPrinted>2020-11-15T09:25:00Z</cp:lastPrinted>
  <dcterms:created xsi:type="dcterms:W3CDTF">2020-08-06T08:38:00Z</dcterms:created>
  <dcterms:modified xsi:type="dcterms:W3CDTF">2020-11-17T00:42:00Z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